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CE6093" w14:textId="410AB172" w:rsidR="00FB55E1" w:rsidRDefault="00C430A2">
      <w:pPr>
        <w:widowControl w:val="0"/>
        <w:pBdr>
          <w:top w:val="nil"/>
          <w:left w:val="nil"/>
          <w:bottom w:val="nil"/>
          <w:right w:val="nil"/>
          <w:between w:val="nil"/>
        </w:pBdr>
        <w:spacing w:after="0" w:line="276" w:lineRule="auto"/>
        <w:rPr>
          <w:rFonts w:ascii="Arial" w:eastAsia="Arial" w:hAnsi="Arial" w:cs="Arial"/>
          <w:color w:val="000000"/>
        </w:rPr>
      </w:pPr>
      <w:r>
        <w:rPr>
          <w:rFonts w:ascii="Arial" w:eastAsia="Arial" w:hAnsi="Arial" w:cs="Arial"/>
          <w:color w:val="000000"/>
        </w:rPr>
        <w:t xml:space="preserve"> </w:t>
      </w:r>
    </w:p>
    <w:tbl>
      <w:tblPr>
        <w:tblStyle w:val="a"/>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02"/>
        <w:gridCol w:w="2796"/>
        <w:gridCol w:w="1843"/>
        <w:gridCol w:w="2268"/>
      </w:tblGrid>
      <w:tr w:rsidR="00FB55E1" w14:paraId="35D00790" w14:textId="77777777" w:rsidTr="00AC2829">
        <w:tc>
          <w:tcPr>
            <w:tcW w:w="2302" w:type="dxa"/>
            <w:shd w:val="clear" w:color="auto" w:fill="E7E6E6" w:themeFill="background2"/>
            <w:vAlign w:val="center"/>
          </w:tcPr>
          <w:p w14:paraId="285B9DE1" w14:textId="77777777" w:rsidR="00FB55E1" w:rsidRDefault="00983A7D" w:rsidP="00E22F55">
            <w:pPr>
              <w:spacing w:before="120" w:after="120"/>
              <w:rPr>
                <w:b/>
              </w:rPr>
            </w:pPr>
            <w:r>
              <w:rPr>
                <w:b/>
              </w:rPr>
              <w:t xml:space="preserve">Course &amp; </w:t>
            </w:r>
          </w:p>
          <w:p w14:paraId="5DC4763C" w14:textId="77777777" w:rsidR="00FB55E1" w:rsidRDefault="00983A7D" w:rsidP="00E22F55">
            <w:pPr>
              <w:spacing w:before="120" w:after="120"/>
              <w:rPr>
                <w:b/>
              </w:rPr>
            </w:pPr>
            <w:r>
              <w:rPr>
                <w:b/>
              </w:rPr>
              <w:t>Session Number</w:t>
            </w:r>
          </w:p>
        </w:tc>
        <w:tc>
          <w:tcPr>
            <w:tcW w:w="2796" w:type="dxa"/>
            <w:shd w:val="clear" w:color="auto" w:fill="auto"/>
            <w:vAlign w:val="center"/>
          </w:tcPr>
          <w:p w14:paraId="54F8D029" w14:textId="17D2A20E" w:rsidR="00FB55E1" w:rsidRDefault="00983A7D" w:rsidP="00E22F55">
            <w:pPr>
              <w:spacing w:before="120" w:after="120"/>
              <w:rPr>
                <w:b/>
              </w:rPr>
            </w:pPr>
            <w:r>
              <w:rPr>
                <w:b/>
              </w:rPr>
              <w:t xml:space="preserve">SOWK </w:t>
            </w:r>
            <w:r w:rsidR="00D8468C">
              <w:rPr>
                <w:b/>
              </w:rPr>
              <w:t xml:space="preserve"> 363 S</w:t>
            </w:r>
            <w:r w:rsidR="001E4CAC">
              <w:rPr>
                <w:b/>
              </w:rPr>
              <w:t>0</w:t>
            </w:r>
            <w:r w:rsidR="00D8468C">
              <w:rPr>
                <w:b/>
              </w:rPr>
              <w:t>1</w:t>
            </w:r>
          </w:p>
        </w:tc>
        <w:tc>
          <w:tcPr>
            <w:tcW w:w="1843" w:type="dxa"/>
            <w:shd w:val="clear" w:color="auto" w:fill="E7E6E6" w:themeFill="background2"/>
            <w:vAlign w:val="center"/>
          </w:tcPr>
          <w:p w14:paraId="6856921A" w14:textId="0DCC1D3D" w:rsidR="00FB55E1" w:rsidRDefault="00983A7D" w:rsidP="00E22F55">
            <w:pPr>
              <w:spacing w:before="120" w:after="120"/>
              <w:rPr>
                <w:b/>
              </w:rPr>
            </w:pPr>
            <w:r>
              <w:rPr>
                <w:b/>
              </w:rPr>
              <w:t>Classroom</w:t>
            </w:r>
            <w:r w:rsidR="00847838">
              <w:rPr>
                <w:b/>
              </w:rPr>
              <w:t xml:space="preserve"> </w:t>
            </w:r>
          </w:p>
        </w:tc>
        <w:tc>
          <w:tcPr>
            <w:tcW w:w="2268" w:type="dxa"/>
            <w:shd w:val="clear" w:color="auto" w:fill="auto"/>
            <w:vAlign w:val="center"/>
          </w:tcPr>
          <w:p w14:paraId="4EC7BB30" w14:textId="36470E2A" w:rsidR="00FB55E1" w:rsidRDefault="007212E4" w:rsidP="21EA1C58">
            <w:pPr>
              <w:spacing w:before="120" w:after="120"/>
              <w:rPr>
                <w:b/>
              </w:rPr>
            </w:pPr>
            <w:r>
              <w:rPr>
                <w:b/>
              </w:rPr>
              <w:t xml:space="preserve">On-line to January </w:t>
            </w:r>
            <w:r w:rsidR="001E4CAC">
              <w:rPr>
                <w:b/>
              </w:rPr>
              <w:t>31(to</w:t>
            </w:r>
            <w:r>
              <w:rPr>
                <w:b/>
              </w:rPr>
              <w:t xml:space="preserve"> be re-assessed at that time) </w:t>
            </w:r>
          </w:p>
          <w:p w14:paraId="5C2FEE26" w14:textId="4CCDFEC6" w:rsidR="007212E4" w:rsidRPr="00847838" w:rsidRDefault="007212E4" w:rsidP="21EA1C58">
            <w:pPr>
              <w:spacing w:before="120" w:after="120"/>
              <w:rPr>
                <w:b/>
                <w:bCs/>
              </w:rPr>
            </w:pPr>
            <w:r>
              <w:rPr>
                <w:b/>
              </w:rPr>
              <w:t>In person: Room 3-300</w:t>
            </w:r>
          </w:p>
        </w:tc>
      </w:tr>
      <w:tr w:rsidR="00FB55E1" w14:paraId="0011EBD8" w14:textId="77777777" w:rsidTr="21EA1C58">
        <w:trPr>
          <w:trHeight w:val="576"/>
        </w:trPr>
        <w:tc>
          <w:tcPr>
            <w:tcW w:w="2302" w:type="dxa"/>
            <w:shd w:val="clear" w:color="auto" w:fill="E7E6E6" w:themeFill="background2"/>
            <w:vAlign w:val="center"/>
          </w:tcPr>
          <w:p w14:paraId="08BEFE66" w14:textId="5F64FB40" w:rsidR="00FB55E1" w:rsidRDefault="00983A7D" w:rsidP="00E22F55">
            <w:pPr>
              <w:spacing w:before="120" w:after="120"/>
              <w:rPr>
                <w:b/>
              </w:rPr>
            </w:pPr>
            <w:r>
              <w:rPr>
                <w:b/>
              </w:rPr>
              <w:t>Course Name</w:t>
            </w:r>
          </w:p>
        </w:tc>
        <w:tc>
          <w:tcPr>
            <w:tcW w:w="6907" w:type="dxa"/>
            <w:gridSpan w:val="3"/>
            <w:shd w:val="clear" w:color="auto" w:fill="auto"/>
            <w:vAlign w:val="center"/>
          </w:tcPr>
          <w:p w14:paraId="223255CA" w14:textId="045F2447" w:rsidR="00FB55E1" w:rsidRPr="00847838" w:rsidRDefault="00847838" w:rsidP="00E22F55">
            <w:pPr>
              <w:spacing w:before="120" w:after="120"/>
              <w:rPr>
                <w:b/>
                <w:color w:val="808080"/>
              </w:rPr>
            </w:pPr>
            <w:r w:rsidRPr="00847838">
              <w:rPr>
                <w:b/>
              </w:rPr>
              <w:t xml:space="preserve">Human Development and Environment </w:t>
            </w:r>
          </w:p>
        </w:tc>
      </w:tr>
      <w:tr w:rsidR="00FB55E1" w14:paraId="40999B33" w14:textId="77777777" w:rsidTr="21EA1C58">
        <w:tc>
          <w:tcPr>
            <w:tcW w:w="2302" w:type="dxa"/>
            <w:shd w:val="clear" w:color="auto" w:fill="E7E6E6" w:themeFill="background2"/>
            <w:vAlign w:val="center"/>
          </w:tcPr>
          <w:p w14:paraId="4A917F8E" w14:textId="77777777" w:rsidR="00FB55E1" w:rsidRDefault="00983A7D" w:rsidP="00E22F55">
            <w:pPr>
              <w:spacing w:before="120" w:after="120"/>
              <w:rPr>
                <w:b/>
              </w:rPr>
            </w:pPr>
            <w:r>
              <w:rPr>
                <w:b/>
              </w:rPr>
              <w:t>Day(s) &amp; Time</w:t>
            </w:r>
          </w:p>
        </w:tc>
        <w:tc>
          <w:tcPr>
            <w:tcW w:w="6907" w:type="dxa"/>
            <w:gridSpan w:val="3"/>
            <w:shd w:val="clear" w:color="auto" w:fill="auto"/>
            <w:vAlign w:val="center"/>
          </w:tcPr>
          <w:p w14:paraId="4AD74C5E" w14:textId="18AF4043" w:rsidR="00FB55E1" w:rsidRPr="009A6099" w:rsidRDefault="009A6099" w:rsidP="21EA1C58">
            <w:pPr>
              <w:spacing w:before="120" w:after="120"/>
              <w:rPr>
                <w:b/>
                <w:bCs/>
              </w:rPr>
            </w:pPr>
            <w:r w:rsidRPr="009A6099">
              <w:rPr>
                <w:b/>
              </w:rPr>
              <w:t>Fridays from 9.00</w:t>
            </w:r>
            <w:r w:rsidR="002D0EBA">
              <w:rPr>
                <w:b/>
              </w:rPr>
              <w:t xml:space="preserve"> </w:t>
            </w:r>
            <w:r w:rsidRPr="009A6099">
              <w:rPr>
                <w:b/>
              </w:rPr>
              <w:t>a</w:t>
            </w:r>
            <w:r w:rsidR="002D0EBA">
              <w:rPr>
                <w:b/>
              </w:rPr>
              <w:t>.</w:t>
            </w:r>
            <w:r w:rsidRPr="009A6099">
              <w:rPr>
                <w:b/>
              </w:rPr>
              <w:t>m</w:t>
            </w:r>
            <w:r w:rsidR="002D0EBA">
              <w:rPr>
                <w:b/>
              </w:rPr>
              <w:t>.</w:t>
            </w:r>
            <w:r w:rsidRPr="009A6099">
              <w:rPr>
                <w:b/>
              </w:rPr>
              <w:t xml:space="preserve"> to 11.50</w:t>
            </w:r>
            <w:r w:rsidR="002D0EBA">
              <w:rPr>
                <w:b/>
              </w:rPr>
              <w:t xml:space="preserve"> </w:t>
            </w:r>
            <w:r w:rsidRPr="009A6099">
              <w:rPr>
                <w:b/>
              </w:rPr>
              <w:t>a</w:t>
            </w:r>
            <w:r w:rsidR="002D0EBA">
              <w:rPr>
                <w:b/>
              </w:rPr>
              <w:t>.</w:t>
            </w:r>
            <w:r w:rsidRPr="009A6099">
              <w:rPr>
                <w:b/>
              </w:rPr>
              <w:t>m</w:t>
            </w:r>
            <w:r w:rsidR="002D0EBA">
              <w:rPr>
                <w:b/>
              </w:rPr>
              <w:t>.</w:t>
            </w:r>
            <w:r w:rsidRPr="009A6099">
              <w:rPr>
                <w:b/>
              </w:rPr>
              <w:t xml:space="preserve"> </w:t>
            </w:r>
            <w:r w:rsidR="00AC2829" w:rsidRPr="009A6099">
              <w:rPr>
                <w:b/>
              </w:rPr>
              <w:t xml:space="preserve">  </w:t>
            </w:r>
          </w:p>
        </w:tc>
      </w:tr>
      <w:tr w:rsidR="008359B8" w14:paraId="1CAD2B28" w14:textId="77777777" w:rsidTr="00AC2829">
        <w:tc>
          <w:tcPr>
            <w:tcW w:w="2302" w:type="dxa"/>
            <w:shd w:val="clear" w:color="auto" w:fill="E7E6E6" w:themeFill="background2"/>
            <w:vAlign w:val="center"/>
          </w:tcPr>
          <w:p w14:paraId="5FE3C054" w14:textId="77777777" w:rsidR="008359B8" w:rsidRDefault="008359B8" w:rsidP="00E22F55">
            <w:pPr>
              <w:spacing w:before="120" w:after="120"/>
              <w:rPr>
                <w:b/>
              </w:rPr>
            </w:pPr>
            <w:r>
              <w:rPr>
                <w:b/>
              </w:rPr>
              <w:t>Instructor</w:t>
            </w:r>
          </w:p>
        </w:tc>
        <w:tc>
          <w:tcPr>
            <w:tcW w:w="2796" w:type="dxa"/>
            <w:shd w:val="clear" w:color="auto" w:fill="auto"/>
            <w:vAlign w:val="center"/>
          </w:tcPr>
          <w:p w14:paraId="3E2CBCCB" w14:textId="732BF0D1" w:rsidR="008359B8" w:rsidRPr="009A6099" w:rsidRDefault="009A6099" w:rsidP="00E22F55">
            <w:pPr>
              <w:spacing w:before="120" w:after="120"/>
              <w:rPr>
                <w:b/>
              </w:rPr>
            </w:pPr>
            <w:r w:rsidRPr="009A6099">
              <w:rPr>
                <w:b/>
              </w:rPr>
              <w:t xml:space="preserve">Judy Shine, MSW RSW </w:t>
            </w:r>
          </w:p>
        </w:tc>
        <w:tc>
          <w:tcPr>
            <w:tcW w:w="1843" w:type="dxa"/>
            <w:shd w:val="clear" w:color="auto" w:fill="D9D9D9" w:themeFill="background1" w:themeFillShade="D9"/>
            <w:vAlign w:val="center"/>
          </w:tcPr>
          <w:p w14:paraId="55538DC3" w14:textId="75055610" w:rsidR="008359B8" w:rsidRPr="008359B8" w:rsidRDefault="008359B8" w:rsidP="00E22F55">
            <w:pPr>
              <w:spacing w:before="120" w:after="120"/>
              <w:rPr>
                <w:b/>
              </w:rPr>
            </w:pPr>
            <w:r w:rsidRPr="00AC2829">
              <w:rPr>
                <w:b/>
              </w:rPr>
              <w:t>Office</w:t>
            </w:r>
            <w:r>
              <w:rPr>
                <w:b/>
              </w:rPr>
              <w:t xml:space="preserve"> Hours</w:t>
            </w:r>
            <w:r w:rsidRPr="00AC2829">
              <w:rPr>
                <w:b/>
              </w:rPr>
              <w:t xml:space="preserve"> </w:t>
            </w:r>
          </w:p>
        </w:tc>
        <w:tc>
          <w:tcPr>
            <w:tcW w:w="2268" w:type="dxa"/>
            <w:shd w:val="clear" w:color="auto" w:fill="auto"/>
            <w:vAlign w:val="center"/>
          </w:tcPr>
          <w:p w14:paraId="699538B3" w14:textId="35F4A97D" w:rsidR="008359B8" w:rsidRPr="009A6099" w:rsidRDefault="009A6099" w:rsidP="00E22F55">
            <w:pPr>
              <w:spacing w:before="120" w:after="120"/>
              <w:rPr>
                <w:b/>
                <w:bCs/>
              </w:rPr>
            </w:pPr>
            <w:r w:rsidRPr="009A6099">
              <w:rPr>
                <w:b/>
                <w:bCs/>
              </w:rPr>
              <w:t>Upon request</w:t>
            </w:r>
          </w:p>
        </w:tc>
      </w:tr>
      <w:tr w:rsidR="00FB55E1" w14:paraId="2A200BB9" w14:textId="77777777" w:rsidTr="00AC2829">
        <w:tc>
          <w:tcPr>
            <w:tcW w:w="2302" w:type="dxa"/>
            <w:shd w:val="clear" w:color="auto" w:fill="E7E6E6" w:themeFill="background2"/>
            <w:vAlign w:val="center"/>
          </w:tcPr>
          <w:p w14:paraId="3A5D683C" w14:textId="4E3D2485" w:rsidR="00FB55E1" w:rsidRDefault="00746A8E" w:rsidP="00E22F55">
            <w:pPr>
              <w:spacing w:before="120" w:after="120"/>
              <w:rPr>
                <w:b/>
              </w:rPr>
            </w:pPr>
            <w:r>
              <w:rPr>
                <w:b/>
              </w:rPr>
              <w:t>UCalgary</w:t>
            </w:r>
            <w:r w:rsidR="00983A7D">
              <w:rPr>
                <w:b/>
              </w:rPr>
              <w:t xml:space="preserve"> E-mail</w:t>
            </w:r>
          </w:p>
        </w:tc>
        <w:tc>
          <w:tcPr>
            <w:tcW w:w="2796" w:type="dxa"/>
            <w:shd w:val="clear" w:color="auto" w:fill="auto"/>
            <w:vAlign w:val="center"/>
          </w:tcPr>
          <w:p w14:paraId="2C74A34F" w14:textId="032CBAD6" w:rsidR="00FB55E1" w:rsidRPr="009A6099" w:rsidRDefault="00343330" w:rsidP="00E22F55">
            <w:pPr>
              <w:spacing w:before="120" w:after="120"/>
              <w:rPr>
                <w:b/>
              </w:rPr>
            </w:pPr>
            <w:hyperlink r:id="rId12" w:history="1">
              <w:r w:rsidR="00FD2DF8" w:rsidRPr="00964817">
                <w:rPr>
                  <w:rStyle w:val="Hyperlink"/>
                  <w:b/>
                </w:rPr>
                <w:t>judy.shine@ucalgary.ca</w:t>
              </w:r>
            </w:hyperlink>
            <w:r w:rsidR="00FD2DF8">
              <w:rPr>
                <w:b/>
              </w:rPr>
              <w:t xml:space="preserve"> </w:t>
            </w:r>
          </w:p>
        </w:tc>
        <w:tc>
          <w:tcPr>
            <w:tcW w:w="1843" w:type="dxa"/>
            <w:shd w:val="clear" w:color="auto" w:fill="E7E6E6" w:themeFill="background2"/>
            <w:vAlign w:val="center"/>
          </w:tcPr>
          <w:p w14:paraId="11A9DB8E" w14:textId="1ED764CA" w:rsidR="00FB55E1" w:rsidRDefault="00746A8E" w:rsidP="00E22F55">
            <w:pPr>
              <w:spacing w:before="120" w:after="120"/>
              <w:rPr>
                <w:b/>
              </w:rPr>
            </w:pPr>
            <w:r>
              <w:rPr>
                <w:b/>
              </w:rPr>
              <w:t>UCalgary</w:t>
            </w:r>
            <w:r w:rsidR="00983A7D">
              <w:rPr>
                <w:b/>
              </w:rPr>
              <w:t xml:space="preserve"> Phone </w:t>
            </w:r>
          </w:p>
        </w:tc>
        <w:tc>
          <w:tcPr>
            <w:tcW w:w="2268" w:type="dxa"/>
            <w:shd w:val="clear" w:color="auto" w:fill="auto"/>
            <w:vAlign w:val="center"/>
          </w:tcPr>
          <w:p w14:paraId="3C587F7F" w14:textId="147E6131" w:rsidR="00FB55E1" w:rsidRPr="009A6099" w:rsidRDefault="009A6099" w:rsidP="00E22F55">
            <w:pPr>
              <w:spacing w:before="120" w:after="120"/>
              <w:rPr>
                <w:b/>
              </w:rPr>
            </w:pPr>
            <w:r w:rsidRPr="009A6099">
              <w:rPr>
                <w:b/>
              </w:rPr>
              <w:t xml:space="preserve">Please contact instructor via email </w:t>
            </w:r>
          </w:p>
        </w:tc>
      </w:tr>
    </w:tbl>
    <w:p w14:paraId="5A70B4E0" w14:textId="77777777" w:rsidR="00660942" w:rsidRDefault="00660942" w:rsidP="00660942">
      <w:pPr>
        <w:spacing w:line="240" w:lineRule="auto"/>
        <w:rPr>
          <w:b/>
        </w:rPr>
      </w:pP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09"/>
      </w:tblGrid>
      <w:tr w:rsidR="00660942" w14:paraId="65517ED4" w14:textId="77777777" w:rsidTr="000B187B">
        <w:tc>
          <w:tcPr>
            <w:tcW w:w="9209" w:type="dxa"/>
            <w:shd w:val="clear" w:color="auto" w:fill="E7E6E6"/>
          </w:tcPr>
          <w:p w14:paraId="30D7E3F8" w14:textId="77777777" w:rsidR="00660942" w:rsidRDefault="00660942" w:rsidP="000B187B">
            <w:pPr>
              <w:spacing w:before="120" w:after="120"/>
              <w:rPr>
                <w:color w:val="0070C0"/>
              </w:rPr>
            </w:pPr>
            <w:r>
              <w:rPr>
                <w:b/>
              </w:rPr>
              <w:t>EQUITY, DIVERSITY, INCLUSION, RECONCILIATION AND ANTI-RACISM</w:t>
            </w:r>
          </w:p>
        </w:tc>
      </w:tr>
    </w:tbl>
    <w:p w14:paraId="027B6DC6" w14:textId="77777777" w:rsidR="00660942" w:rsidRDefault="00660942" w:rsidP="00660942">
      <w:pPr>
        <w:spacing w:after="0"/>
        <w:rPr>
          <w:b/>
        </w:rPr>
      </w:pPr>
    </w:p>
    <w:p w14:paraId="687157BE" w14:textId="77777777" w:rsidR="00FD2DF8" w:rsidRPr="00FD2DF8" w:rsidRDefault="00FD2DF8" w:rsidP="00FD2DF8">
      <w:pPr>
        <w:spacing w:after="0" w:line="240" w:lineRule="auto"/>
        <w:rPr>
          <w:color w:val="000000" w:themeColor="text1"/>
        </w:rPr>
      </w:pPr>
      <w:r w:rsidRPr="00FD2DF8">
        <w:rPr>
          <w:color w:val="000000" w:themeColor="text1"/>
        </w:rPr>
        <w:t>The Faculty of Social Work (FSW) is committed to anti-racist social work education and practice and to promoting and actualizing equity, diversity, inclusion and reconciliation. We affirm that diversity and differences are enriching and valuable, and that they can strengthen our teaching, learning, research, and community connections. We aim to foster an inclusive, thriving environment for our students, staff, postdoctoral fellows, and community members. We acknowledge the historic and ongoing effects of racism, systemic inequities and compounded disadvantages due to the intersection of social locations, particularly for members of racialized, Indigenous, disability and 2SLGBTQ+ communities, as well as those who have experienced socioeconomic, caregiving, religious, and cultural barriers to their education. We recognize, honour, and integrate diverse perspectives, experiences, and strengths into our work. See the faculty’s </w:t>
      </w:r>
      <w:hyperlink r:id="rId13" w:history="1">
        <w:r w:rsidRPr="00FD2DF8">
          <w:rPr>
            <w:rStyle w:val="Hyperlink"/>
          </w:rPr>
          <w:t>Statement on Anti-Black and Anti-Asian Racism</w:t>
        </w:r>
      </w:hyperlink>
      <w:r w:rsidRPr="00FD2DF8">
        <w:rPr>
          <w:color w:val="000000" w:themeColor="text1"/>
        </w:rPr>
        <w:t>, the work of the faculty’s </w:t>
      </w:r>
      <w:hyperlink r:id="rId14" w:history="1">
        <w:r w:rsidRPr="00FD2DF8">
          <w:rPr>
            <w:rStyle w:val="Hyperlink"/>
          </w:rPr>
          <w:t>Anti-Black Racism Task Force</w:t>
        </w:r>
      </w:hyperlink>
      <w:r w:rsidRPr="00FD2DF8">
        <w:rPr>
          <w:color w:val="000000" w:themeColor="text1"/>
        </w:rPr>
        <w:t>, and the university’s </w:t>
      </w:r>
      <w:hyperlink r:id="rId15" w:history="1">
        <w:r w:rsidRPr="00FD2DF8">
          <w:rPr>
            <w:rStyle w:val="Hyperlink"/>
          </w:rPr>
          <w:t>Indigenous strategy</w:t>
        </w:r>
      </w:hyperlink>
      <w:r w:rsidRPr="00FD2DF8">
        <w:rPr>
          <w:color w:val="000000" w:themeColor="text1"/>
        </w:rPr>
        <w:t>.</w:t>
      </w:r>
    </w:p>
    <w:p w14:paraId="1DAB67E5" w14:textId="77777777" w:rsidR="00660942" w:rsidRPr="00660942" w:rsidRDefault="00660942" w:rsidP="00660942">
      <w:pPr>
        <w:spacing w:after="0" w:line="240" w:lineRule="auto"/>
        <w:rPr>
          <w:color w:val="000000" w:themeColor="text1"/>
        </w:rPr>
      </w:pP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09"/>
      </w:tblGrid>
      <w:tr w:rsidR="00FB55E1" w14:paraId="2792D6BC" w14:textId="77777777">
        <w:tc>
          <w:tcPr>
            <w:tcW w:w="9209" w:type="dxa"/>
            <w:shd w:val="clear" w:color="auto" w:fill="E7E6E6"/>
          </w:tcPr>
          <w:p w14:paraId="69EC4152" w14:textId="77777777" w:rsidR="00FB55E1" w:rsidRDefault="00983A7D" w:rsidP="00E22F55">
            <w:pPr>
              <w:spacing w:before="120" w:after="120"/>
              <w:rPr>
                <w:color w:val="0070C0"/>
              </w:rPr>
            </w:pPr>
            <w:r>
              <w:rPr>
                <w:b/>
              </w:rPr>
              <w:t>SYLLABUS STATEMENT</w:t>
            </w:r>
          </w:p>
        </w:tc>
      </w:tr>
    </w:tbl>
    <w:p w14:paraId="3B1D0CC8" w14:textId="77777777" w:rsidR="009A6099" w:rsidRDefault="009A6099" w:rsidP="009A6099">
      <w:pPr>
        <w:pBdr>
          <w:top w:val="nil"/>
          <w:left w:val="nil"/>
          <w:bottom w:val="nil"/>
          <w:right w:val="nil"/>
          <w:between w:val="nil"/>
        </w:pBdr>
        <w:spacing w:after="0" w:line="240" w:lineRule="auto"/>
        <w:ind w:left="360"/>
        <w:rPr>
          <w:color w:val="0070C0"/>
        </w:rPr>
      </w:pPr>
    </w:p>
    <w:p w14:paraId="5F70664B" w14:textId="53431EC8" w:rsidR="009A6099" w:rsidRDefault="009A6099" w:rsidP="009A6099">
      <w:pPr>
        <w:pBdr>
          <w:top w:val="nil"/>
          <w:left w:val="nil"/>
          <w:bottom w:val="nil"/>
          <w:right w:val="nil"/>
          <w:between w:val="nil"/>
        </w:pBdr>
        <w:spacing w:after="0" w:line="240" w:lineRule="auto"/>
        <w:rPr>
          <w:rFonts w:eastAsia="SimSun"/>
          <w:szCs w:val="24"/>
        </w:rPr>
      </w:pPr>
      <w:r w:rsidRPr="00344333">
        <w:rPr>
          <w:rFonts w:eastAsia="SimSun"/>
          <w:szCs w:val="24"/>
        </w:rPr>
        <w:t xml:space="preserve">This course explores the nature of human behavior and development in diverse environments and contexts (personal, community, social </w:t>
      </w:r>
      <w:r w:rsidR="00BF3955">
        <w:rPr>
          <w:rFonts w:eastAsia="SimSun"/>
          <w:szCs w:val="24"/>
        </w:rPr>
        <w:t xml:space="preserve">and environmental) and considers </w:t>
      </w:r>
      <w:r w:rsidRPr="00344333">
        <w:rPr>
          <w:rFonts w:eastAsia="SimSun"/>
          <w:szCs w:val="24"/>
        </w:rPr>
        <w:t>the implications for</w:t>
      </w:r>
      <w:r>
        <w:rPr>
          <w:rFonts w:eastAsia="SimSun"/>
          <w:szCs w:val="24"/>
        </w:rPr>
        <w:t xml:space="preserve"> social work practice and theory.</w:t>
      </w:r>
    </w:p>
    <w:p w14:paraId="5884F6D9" w14:textId="4F3C2378" w:rsidR="008318AE" w:rsidRDefault="008318AE" w:rsidP="008318AE">
      <w:pPr>
        <w:pBdr>
          <w:top w:val="nil"/>
          <w:left w:val="nil"/>
          <w:bottom w:val="nil"/>
          <w:right w:val="nil"/>
          <w:between w:val="nil"/>
        </w:pBdr>
        <w:spacing w:after="0" w:line="240" w:lineRule="auto"/>
        <w:ind w:left="360"/>
        <w:rPr>
          <w:color w:val="0070C0"/>
        </w:rPr>
      </w:pP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09"/>
      </w:tblGrid>
      <w:tr w:rsidR="00FB55E1" w14:paraId="01F39F76" w14:textId="77777777">
        <w:tc>
          <w:tcPr>
            <w:tcW w:w="9209" w:type="dxa"/>
            <w:shd w:val="clear" w:color="auto" w:fill="E7E6E6"/>
          </w:tcPr>
          <w:p w14:paraId="1A9C86FF" w14:textId="77777777" w:rsidR="00FB55E1" w:rsidRDefault="00983A7D" w:rsidP="00E22F55">
            <w:pPr>
              <w:spacing w:before="120" w:after="120"/>
              <w:rPr>
                <w:color w:val="0070C0"/>
              </w:rPr>
            </w:pPr>
            <w:r>
              <w:rPr>
                <w:b/>
              </w:rPr>
              <w:t>COURSE DESCRIPTION</w:t>
            </w:r>
          </w:p>
        </w:tc>
      </w:tr>
    </w:tbl>
    <w:p w14:paraId="64A12DAA" w14:textId="23D1ECD0" w:rsidR="009A6099" w:rsidRPr="006C10CA" w:rsidRDefault="009A6099" w:rsidP="00673368">
      <w:pPr>
        <w:spacing w:before="240" w:line="240" w:lineRule="auto"/>
        <w:rPr>
          <w:rFonts w:asciiTheme="minorHAnsi" w:eastAsia="SimSun" w:hAnsiTheme="minorHAnsi" w:cstheme="minorHAnsi"/>
          <w:szCs w:val="24"/>
          <w:lang w:eastAsia="en-US"/>
        </w:rPr>
      </w:pPr>
      <w:r w:rsidRPr="009A6099">
        <w:rPr>
          <w:rFonts w:asciiTheme="minorHAnsi" w:eastAsia="SimSun" w:hAnsiTheme="minorHAnsi" w:cstheme="minorHAnsi"/>
          <w:szCs w:val="24"/>
          <w:lang w:eastAsia="en-US"/>
        </w:rPr>
        <w:t xml:space="preserve">The purpose of Human Development and Environments is to provide a basic conceptual framework for creating and organizing knowledge about human behavior across the lifespan as it interacts with various </w:t>
      </w:r>
      <w:r w:rsidRPr="009A6099">
        <w:rPr>
          <w:rFonts w:asciiTheme="minorHAnsi" w:eastAsia="SimSun" w:hAnsiTheme="minorHAnsi" w:cstheme="minorHAnsi"/>
          <w:szCs w:val="24"/>
          <w:lang w:eastAsia="en-US"/>
        </w:rPr>
        <w:lastRenderedPageBreak/>
        <w:t>aspects of the larger environment. A series of fundamental theories and theoretical approaches, along with updated research will be introduced. Culture and environment as key influences on the behavioral expression of human development process are stressed in this class through related readings and classroom activities, particularly as they relate to social work assessment and practice.</w:t>
      </w:r>
      <w:r w:rsidRPr="009A6099">
        <w:rPr>
          <w:rFonts w:asciiTheme="minorHAnsi" w:eastAsia="SimSun" w:hAnsiTheme="minorHAnsi" w:cstheme="minorHAnsi"/>
          <w:color w:val="000000" w:themeColor="text1"/>
          <w:szCs w:val="24"/>
          <w:lang w:eastAsia="en-US"/>
        </w:rPr>
        <w:t xml:space="preserve"> This course also focuses on the relationship between social determinants of health and wellbeing inequities. </w:t>
      </w:r>
      <w:r w:rsidRPr="009A6099">
        <w:rPr>
          <w:rFonts w:asciiTheme="minorHAnsi" w:eastAsia="SimSun" w:hAnsiTheme="minorHAnsi" w:cstheme="minorHAnsi"/>
          <w:szCs w:val="24"/>
          <w:lang w:eastAsia="en-US"/>
        </w:rPr>
        <w:t>A set of core theories of human behavior and development will be introduced, and further explore the implication and application in social work practice with clients over the life course.</w:t>
      </w:r>
    </w:p>
    <w:p w14:paraId="439BADC2" w14:textId="4784B22A" w:rsidR="000B1470" w:rsidRDefault="009A6099" w:rsidP="00673368">
      <w:pPr>
        <w:spacing w:before="240" w:line="240" w:lineRule="auto"/>
        <w:rPr>
          <w:rFonts w:asciiTheme="minorHAnsi" w:eastAsia="SimSun" w:hAnsiTheme="minorHAnsi" w:cstheme="minorHAnsi"/>
          <w:szCs w:val="24"/>
          <w:lang w:eastAsia="en-US"/>
        </w:rPr>
      </w:pPr>
      <w:r w:rsidRPr="006C10CA">
        <w:rPr>
          <w:rFonts w:asciiTheme="minorHAnsi" w:eastAsia="SimSun" w:hAnsiTheme="minorHAnsi" w:cstheme="minorHAnsi"/>
          <w:szCs w:val="24"/>
          <w:lang w:eastAsia="en-US"/>
        </w:rPr>
        <w:t>This course will be offered</w:t>
      </w:r>
      <w:r w:rsidR="007212E4">
        <w:rPr>
          <w:rFonts w:asciiTheme="minorHAnsi" w:eastAsia="SimSun" w:hAnsiTheme="minorHAnsi" w:cstheme="minorHAnsi"/>
          <w:szCs w:val="24"/>
          <w:lang w:eastAsia="en-US"/>
        </w:rPr>
        <w:t xml:space="preserve"> on-line in January via Zoom.  The intention is to move to </w:t>
      </w:r>
      <w:r w:rsidRPr="006C10CA">
        <w:rPr>
          <w:rFonts w:asciiTheme="minorHAnsi" w:eastAsia="SimSun" w:hAnsiTheme="minorHAnsi" w:cstheme="minorHAnsi"/>
          <w:szCs w:val="24"/>
          <w:lang w:eastAsia="en-US"/>
        </w:rPr>
        <w:t>in person</w:t>
      </w:r>
      <w:r w:rsidR="007212E4">
        <w:rPr>
          <w:rFonts w:asciiTheme="minorHAnsi" w:eastAsia="SimSun" w:hAnsiTheme="minorHAnsi" w:cstheme="minorHAnsi"/>
          <w:szCs w:val="24"/>
          <w:lang w:eastAsia="en-US"/>
        </w:rPr>
        <w:t xml:space="preserve"> delivery in February.  This will be determined based on direction from the University</w:t>
      </w:r>
      <w:r w:rsidRPr="006C10CA">
        <w:rPr>
          <w:rFonts w:asciiTheme="minorHAnsi" w:eastAsia="SimSun" w:hAnsiTheme="minorHAnsi" w:cstheme="minorHAnsi"/>
          <w:szCs w:val="24"/>
          <w:lang w:eastAsia="en-US"/>
        </w:rPr>
        <w:t xml:space="preserve">.  Students will engage in interactive class discussions with regard to </w:t>
      </w:r>
      <w:r w:rsidR="006C10CA" w:rsidRPr="006C10CA">
        <w:rPr>
          <w:rFonts w:asciiTheme="minorHAnsi" w:eastAsia="SimSun" w:hAnsiTheme="minorHAnsi" w:cstheme="minorHAnsi"/>
          <w:szCs w:val="24"/>
          <w:lang w:eastAsia="en-US"/>
        </w:rPr>
        <w:t xml:space="preserve">case studies, </w:t>
      </w:r>
      <w:r w:rsidRPr="006C10CA">
        <w:rPr>
          <w:rFonts w:asciiTheme="minorHAnsi" w:eastAsia="SimSun" w:hAnsiTheme="minorHAnsi" w:cstheme="minorHAnsi"/>
          <w:szCs w:val="24"/>
          <w:lang w:eastAsia="en-US"/>
        </w:rPr>
        <w:t>key course concepts and weekly readings.  G</w:t>
      </w:r>
      <w:r w:rsidR="006C10CA" w:rsidRPr="006C10CA">
        <w:rPr>
          <w:rFonts w:asciiTheme="minorHAnsi" w:eastAsia="SimSun" w:hAnsiTheme="minorHAnsi" w:cstheme="minorHAnsi"/>
          <w:szCs w:val="24"/>
          <w:lang w:eastAsia="en-US"/>
        </w:rPr>
        <w:t xml:space="preserve">uest speakers will also be included. </w:t>
      </w:r>
    </w:p>
    <w:p w14:paraId="163F1BD9" w14:textId="547C8830" w:rsidR="008123ED" w:rsidRDefault="008123ED" w:rsidP="00660942">
      <w:pPr>
        <w:pBdr>
          <w:top w:val="nil"/>
          <w:left w:val="nil"/>
          <w:bottom w:val="nil"/>
          <w:right w:val="nil"/>
          <w:between w:val="nil"/>
        </w:pBdr>
        <w:spacing w:after="0" w:line="240" w:lineRule="auto"/>
        <w:rPr>
          <w:color w:val="0070C0"/>
        </w:rPr>
      </w:pP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09"/>
      </w:tblGrid>
      <w:tr w:rsidR="00FB55E1" w14:paraId="6C019A5A" w14:textId="77777777">
        <w:tc>
          <w:tcPr>
            <w:tcW w:w="9209" w:type="dxa"/>
            <w:shd w:val="clear" w:color="auto" w:fill="E7E6E6"/>
          </w:tcPr>
          <w:p w14:paraId="45E48CFD" w14:textId="77777777" w:rsidR="00FB55E1" w:rsidRDefault="00983A7D" w:rsidP="00E22F55">
            <w:pPr>
              <w:spacing w:before="120" w:after="120"/>
              <w:rPr>
                <w:b/>
              </w:rPr>
            </w:pPr>
            <w:r>
              <w:rPr>
                <w:b/>
              </w:rPr>
              <w:t>COURSE LEARNING OUTCOMES</w:t>
            </w:r>
          </w:p>
        </w:tc>
      </w:tr>
    </w:tbl>
    <w:p w14:paraId="21659579" w14:textId="77777777" w:rsidR="006C10CA" w:rsidRPr="00344333" w:rsidRDefault="006C10CA" w:rsidP="006C10CA">
      <w:pPr>
        <w:spacing w:before="240"/>
        <w:rPr>
          <w:rFonts w:eastAsia="SimSun"/>
        </w:rPr>
      </w:pPr>
      <w:r w:rsidRPr="00344333">
        <w:rPr>
          <w:rFonts w:eastAsia="SimSun"/>
        </w:rPr>
        <w:t xml:space="preserve">Upon completion of this course, students will: </w:t>
      </w:r>
    </w:p>
    <w:p w14:paraId="51241022" w14:textId="77777777" w:rsidR="006C10CA" w:rsidRPr="00344333" w:rsidRDefault="006C10CA" w:rsidP="00673368">
      <w:pPr>
        <w:spacing w:after="0" w:line="240" w:lineRule="auto"/>
        <w:ind w:left="284" w:hanging="284"/>
        <w:rPr>
          <w:rFonts w:eastAsia="SimSun"/>
        </w:rPr>
      </w:pPr>
      <w:r w:rsidRPr="00344333">
        <w:rPr>
          <w:rFonts w:eastAsia="SimSun"/>
        </w:rPr>
        <w:t xml:space="preserve">1. </w:t>
      </w:r>
      <w:r>
        <w:rPr>
          <w:rFonts w:eastAsia="SimSun"/>
        </w:rPr>
        <w:t xml:space="preserve"> </w:t>
      </w:r>
      <w:r w:rsidRPr="00344333">
        <w:rPr>
          <w:rFonts w:eastAsia="SimSun"/>
        </w:rPr>
        <w:t xml:space="preserve">Demonstrate an understanding of the history, focus and methods of the study of human development, while acknowledging the Western context of these theories. </w:t>
      </w:r>
    </w:p>
    <w:p w14:paraId="6F8BC5A2" w14:textId="77777777" w:rsidR="006C10CA" w:rsidRPr="00344333" w:rsidRDefault="006C10CA" w:rsidP="00673368">
      <w:pPr>
        <w:spacing w:after="0" w:line="240" w:lineRule="auto"/>
        <w:ind w:left="284" w:hanging="284"/>
        <w:rPr>
          <w:rFonts w:eastAsia="SimSun"/>
        </w:rPr>
      </w:pPr>
      <w:r>
        <w:rPr>
          <w:rFonts w:eastAsia="SimSun"/>
        </w:rPr>
        <w:t>2.  Be</w:t>
      </w:r>
      <w:r w:rsidRPr="00344333">
        <w:rPr>
          <w:rFonts w:eastAsia="SimSun"/>
        </w:rPr>
        <w:t xml:space="preserve"> introduced to leading models of human development and their application to social work practice with particular focus on ecological models. </w:t>
      </w:r>
    </w:p>
    <w:p w14:paraId="6029DD86" w14:textId="77777777" w:rsidR="006C10CA" w:rsidRPr="00344333" w:rsidRDefault="006C10CA" w:rsidP="00673368">
      <w:pPr>
        <w:spacing w:after="0" w:line="240" w:lineRule="auto"/>
        <w:ind w:left="284" w:hanging="284"/>
        <w:rPr>
          <w:rFonts w:eastAsia="SimSun"/>
        </w:rPr>
      </w:pPr>
      <w:r w:rsidRPr="00344333">
        <w:rPr>
          <w:rFonts w:eastAsia="SimSun"/>
        </w:rPr>
        <w:t xml:space="preserve">3. </w:t>
      </w:r>
      <w:r>
        <w:rPr>
          <w:rFonts w:eastAsia="SimSun"/>
        </w:rPr>
        <w:t xml:space="preserve"> </w:t>
      </w:r>
      <w:r w:rsidRPr="00344333">
        <w:rPr>
          <w:rFonts w:eastAsia="SimSun"/>
        </w:rPr>
        <w:t xml:space="preserve">Describe the major biological, psychological, environmental, social, economic and cultural factors influencing growth and behaviors across the lifespan. </w:t>
      </w:r>
    </w:p>
    <w:p w14:paraId="41243951" w14:textId="77777777" w:rsidR="006C10CA" w:rsidRPr="00344333" w:rsidRDefault="006C10CA" w:rsidP="00673368">
      <w:pPr>
        <w:spacing w:after="0" w:line="240" w:lineRule="auto"/>
        <w:ind w:left="284" w:hanging="284"/>
        <w:rPr>
          <w:rFonts w:eastAsia="SimSun"/>
        </w:rPr>
      </w:pPr>
      <w:r w:rsidRPr="00344333">
        <w:rPr>
          <w:rFonts w:eastAsia="SimSun"/>
        </w:rPr>
        <w:t xml:space="preserve">4. </w:t>
      </w:r>
      <w:r>
        <w:rPr>
          <w:rFonts w:eastAsia="SimSun"/>
        </w:rPr>
        <w:t xml:space="preserve"> </w:t>
      </w:r>
      <w:r w:rsidRPr="00344333">
        <w:rPr>
          <w:rFonts w:eastAsia="SimSun"/>
        </w:rPr>
        <w:t xml:space="preserve">Explore human adaptation and resilience within families, groups, organizations and communities over the lifespan. </w:t>
      </w:r>
    </w:p>
    <w:p w14:paraId="25B7B7E3" w14:textId="77777777" w:rsidR="006C10CA" w:rsidRPr="00344333" w:rsidRDefault="006C10CA" w:rsidP="00673368">
      <w:pPr>
        <w:spacing w:after="0" w:line="240" w:lineRule="auto"/>
        <w:ind w:left="284" w:hanging="284"/>
        <w:rPr>
          <w:rFonts w:eastAsia="SimSun"/>
        </w:rPr>
      </w:pPr>
      <w:r w:rsidRPr="00344333">
        <w:rPr>
          <w:rFonts w:eastAsia="SimSun"/>
        </w:rPr>
        <w:t xml:space="preserve">5. </w:t>
      </w:r>
      <w:r>
        <w:rPr>
          <w:rFonts w:eastAsia="SimSun"/>
        </w:rPr>
        <w:t xml:space="preserve"> </w:t>
      </w:r>
      <w:r w:rsidRPr="00344333">
        <w:rPr>
          <w:rFonts w:eastAsia="SimSun"/>
        </w:rPr>
        <w:t xml:space="preserve">Consider how various cultural and environmental influences affect the perception and role of developmental norms and the experience of the lifespan. </w:t>
      </w:r>
    </w:p>
    <w:p w14:paraId="141642AE" w14:textId="77777777" w:rsidR="006C10CA" w:rsidRDefault="006C10CA" w:rsidP="00673368">
      <w:pPr>
        <w:spacing w:after="0" w:line="240" w:lineRule="auto"/>
        <w:ind w:left="284" w:hanging="284"/>
        <w:rPr>
          <w:rFonts w:eastAsia="SimSun"/>
        </w:rPr>
      </w:pPr>
      <w:r>
        <w:rPr>
          <w:rFonts w:eastAsia="SimSun"/>
        </w:rPr>
        <w:t>6</w:t>
      </w:r>
      <w:r w:rsidRPr="00344333">
        <w:rPr>
          <w:rFonts w:eastAsia="SimSun"/>
        </w:rPr>
        <w:t xml:space="preserve">. </w:t>
      </w:r>
      <w:r>
        <w:rPr>
          <w:rFonts w:eastAsia="SimSun"/>
        </w:rPr>
        <w:t xml:space="preserve"> </w:t>
      </w:r>
      <w:r w:rsidRPr="00344333">
        <w:rPr>
          <w:rFonts w:eastAsia="SimSun"/>
        </w:rPr>
        <w:t xml:space="preserve">Consider how the social determinants of health as well as historical, cultural, political and economic factors influence human behavior and perceptions on norms and experience of development. </w:t>
      </w:r>
    </w:p>
    <w:p w14:paraId="65B5E8F6" w14:textId="42821E3D" w:rsidR="002D0EBA" w:rsidRPr="00233488" w:rsidRDefault="006C10CA" w:rsidP="00673368">
      <w:pPr>
        <w:spacing w:after="0" w:line="240" w:lineRule="auto"/>
        <w:ind w:left="284" w:hanging="284"/>
        <w:rPr>
          <w:rFonts w:eastAsia="SimSun"/>
        </w:rPr>
      </w:pPr>
      <w:r>
        <w:rPr>
          <w:rFonts w:eastAsia="SimSun"/>
        </w:rPr>
        <w:t xml:space="preserve">7. </w:t>
      </w:r>
      <w:r w:rsidRPr="0022359E">
        <w:rPr>
          <w:rFonts w:eastAsia="SimSun"/>
        </w:rPr>
        <w:t xml:space="preserve"> </w:t>
      </w:r>
      <w:r w:rsidRPr="0022359E">
        <w:rPr>
          <w:iCs/>
          <w:color w:val="000000"/>
          <w:shd w:val="clear" w:color="auto" w:fill="FFFFFF"/>
        </w:rPr>
        <w:t>Explore strategies, tools and questions to assess social work</w:t>
      </w:r>
      <w:r>
        <w:rPr>
          <w:iCs/>
          <w:color w:val="000000"/>
          <w:shd w:val="clear" w:color="auto" w:fill="FFFFFF"/>
        </w:rPr>
        <w:t xml:space="preserve"> problems across the lifespan, </w:t>
      </w:r>
      <w:r w:rsidRPr="0022359E">
        <w:rPr>
          <w:iCs/>
          <w:color w:val="000000"/>
          <w:shd w:val="clear" w:color="auto" w:fill="FFFFFF"/>
        </w:rPr>
        <w:t>through the use of case studies and activities to apply learning to practice.</w:t>
      </w:r>
      <w:r>
        <w:rPr>
          <w:i/>
          <w:iCs/>
          <w:color w:val="000000"/>
          <w:shd w:val="clear" w:color="auto" w:fill="FFFFFF"/>
        </w:rPr>
        <w:t> </w:t>
      </w:r>
    </w:p>
    <w:p w14:paraId="005F7888" w14:textId="44063CE2" w:rsidR="21EA1C58" w:rsidRDefault="21EA1C58" w:rsidP="00673368">
      <w:pPr>
        <w:spacing w:after="0"/>
        <w:ind w:left="284" w:hanging="284"/>
        <w:rPr>
          <w:b/>
          <w:bCs/>
          <w:color w:val="4472C4" w:themeColor="accent1"/>
        </w:rPr>
      </w:pP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09"/>
      </w:tblGrid>
      <w:tr w:rsidR="00FB55E1" w14:paraId="22EF6B52" w14:textId="77777777">
        <w:tc>
          <w:tcPr>
            <w:tcW w:w="9209" w:type="dxa"/>
            <w:shd w:val="clear" w:color="auto" w:fill="E7E6E6"/>
          </w:tcPr>
          <w:p w14:paraId="3908D566" w14:textId="77777777" w:rsidR="00FB55E1" w:rsidRDefault="00983A7D" w:rsidP="00E22F55">
            <w:pPr>
              <w:spacing w:before="120" w:after="120"/>
              <w:rPr>
                <w:b/>
              </w:rPr>
            </w:pPr>
            <w:r>
              <w:rPr>
                <w:b/>
              </w:rPr>
              <w:t>LEARNING RESOURCES</w:t>
            </w:r>
          </w:p>
        </w:tc>
      </w:tr>
    </w:tbl>
    <w:p w14:paraId="55F4E448" w14:textId="77777777" w:rsidR="00FB55E1" w:rsidRDefault="00FB55E1">
      <w:pPr>
        <w:spacing w:after="0" w:line="240" w:lineRule="auto"/>
        <w:rPr>
          <w:b/>
        </w:rPr>
      </w:pPr>
    </w:p>
    <w:p w14:paraId="2EE6808A" w14:textId="77777777" w:rsidR="00FB55E1" w:rsidRDefault="00983A7D">
      <w:pPr>
        <w:spacing w:line="240" w:lineRule="auto"/>
        <w:rPr>
          <w:b/>
          <w:u w:val="single"/>
        </w:rPr>
      </w:pPr>
      <w:r>
        <w:rPr>
          <w:b/>
          <w:u w:val="single"/>
        </w:rPr>
        <w:t xml:space="preserve">REQUIRED TEXTBOOKS AND/OR READINGS </w:t>
      </w:r>
    </w:p>
    <w:p w14:paraId="06A8C216" w14:textId="14CEE6B3" w:rsidR="006C10CA" w:rsidRPr="006C10CA" w:rsidRDefault="006C10CA" w:rsidP="006C10CA">
      <w:pPr>
        <w:rPr>
          <w:rFonts w:cs="Arial"/>
          <w:b/>
        </w:rPr>
      </w:pPr>
      <w:r>
        <w:t xml:space="preserve">Rogers, A. T. (2019). </w:t>
      </w:r>
      <w:r w:rsidRPr="00070245">
        <w:rPr>
          <w:i/>
          <w:iCs/>
        </w:rPr>
        <w:t>Human behavior in the social environment</w:t>
      </w:r>
      <w:r>
        <w:t xml:space="preserve"> (5th ed.). </w:t>
      </w:r>
      <w:r w:rsidRPr="00350B20">
        <w:t>Routledge.</w:t>
      </w:r>
    </w:p>
    <w:p w14:paraId="6961889A" w14:textId="2FF68C21" w:rsidR="00FB55E1" w:rsidRPr="006C10CA" w:rsidRDefault="00983A7D" w:rsidP="006C10CA">
      <w:pPr>
        <w:spacing w:line="240" w:lineRule="auto"/>
        <w:rPr>
          <w:b/>
          <w:u w:val="single"/>
        </w:rPr>
      </w:pPr>
      <w:r>
        <w:rPr>
          <w:b/>
          <w:u w:val="single"/>
        </w:rPr>
        <w:t>LEARNING TECHNOLOGIES AND REQUIREMENTS</w:t>
      </w:r>
    </w:p>
    <w:p w14:paraId="5DC2612C" w14:textId="4312F6E6" w:rsidR="00FB55E1" w:rsidRDefault="00983A7D" w:rsidP="008318AE">
      <w:pPr>
        <w:pBdr>
          <w:top w:val="nil"/>
          <w:left w:val="nil"/>
          <w:bottom w:val="nil"/>
          <w:right w:val="nil"/>
          <w:between w:val="nil"/>
        </w:pBdr>
        <w:spacing w:after="0" w:line="240" w:lineRule="auto"/>
        <w:rPr>
          <w:color w:val="000000"/>
        </w:rPr>
      </w:pPr>
      <w:r>
        <w:rPr>
          <w:color w:val="000000"/>
        </w:rPr>
        <w:t>A D2L site is set up for this course</w:t>
      </w:r>
      <w:r w:rsidR="008123ED">
        <w:rPr>
          <w:color w:val="000000"/>
        </w:rPr>
        <w:t>,</w:t>
      </w:r>
      <w:r>
        <w:rPr>
          <w:color w:val="000000"/>
        </w:rPr>
        <w:t xml:space="preserve"> which contains other relevant class resources and materials.  </w:t>
      </w:r>
      <w:r w:rsidR="00261A63">
        <w:rPr>
          <w:color w:val="000000"/>
        </w:rPr>
        <w:t xml:space="preserve">Weekly updates and reminders will be posted on this site. </w:t>
      </w:r>
    </w:p>
    <w:p w14:paraId="1A7D1E82" w14:textId="77777777" w:rsidR="008318AE" w:rsidRDefault="008318AE" w:rsidP="008318AE">
      <w:pPr>
        <w:pBdr>
          <w:top w:val="nil"/>
          <w:left w:val="nil"/>
          <w:bottom w:val="nil"/>
          <w:right w:val="nil"/>
          <w:between w:val="nil"/>
        </w:pBdr>
        <w:spacing w:after="0" w:line="240" w:lineRule="auto"/>
        <w:rPr>
          <w:color w:val="000000"/>
        </w:rPr>
      </w:pP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09"/>
      </w:tblGrid>
      <w:tr w:rsidR="00FB55E1" w14:paraId="54852C12" w14:textId="77777777">
        <w:tc>
          <w:tcPr>
            <w:tcW w:w="9209" w:type="dxa"/>
            <w:shd w:val="clear" w:color="auto" w:fill="E7E6E6"/>
          </w:tcPr>
          <w:p w14:paraId="0516BE0A" w14:textId="77777777" w:rsidR="00FB55E1" w:rsidRDefault="00983A7D" w:rsidP="00E22F55">
            <w:pPr>
              <w:spacing w:before="120" w:after="120"/>
            </w:pPr>
            <w:r>
              <w:rPr>
                <w:b/>
              </w:rPr>
              <w:t>RELATIONSHIP TO OTHER COURSES</w:t>
            </w:r>
          </w:p>
        </w:tc>
      </w:tr>
    </w:tbl>
    <w:p w14:paraId="37270DC0" w14:textId="4EB24B0F" w:rsidR="003C65F4" w:rsidRPr="006C10CA" w:rsidRDefault="006C10CA" w:rsidP="00673368">
      <w:pPr>
        <w:spacing w:before="240" w:line="240" w:lineRule="auto"/>
        <w:rPr>
          <w:rFonts w:asciiTheme="minorHAnsi" w:eastAsia="SimSun" w:hAnsiTheme="minorHAnsi" w:cstheme="minorBidi"/>
          <w:lang w:eastAsia="en-US"/>
        </w:rPr>
      </w:pPr>
      <w:r w:rsidRPr="006C10CA">
        <w:rPr>
          <w:rFonts w:asciiTheme="minorHAnsi" w:eastAsia="SimSun" w:hAnsiTheme="minorHAnsi" w:cstheme="minorBidi"/>
          <w:lang w:eastAsia="en-US"/>
        </w:rPr>
        <w:lastRenderedPageBreak/>
        <w:t>This course is a required core course for students in the first professional social work degree program. It is a core course because it contributes to the scientific knowledge base necessary for understanding human growth and behavior in dynamic interaction within variety of environments.</w:t>
      </w:r>
    </w:p>
    <w:p w14:paraId="7B082438" w14:textId="77777777" w:rsidR="008318AE" w:rsidRDefault="008318AE" w:rsidP="008318AE">
      <w:pPr>
        <w:pBdr>
          <w:top w:val="nil"/>
          <w:left w:val="nil"/>
          <w:bottom w:val="nil"/>
          <w:right w:val="nil"/>
          <w:between w:val="nil"/>
        </w:pBdr>
        <w:spacing w:after="0" w:line="240" w:lineRule="auto"/>
        <w:ind w:left="360"/>
        <w:rPr>
          <w:color w:val="0070C0"/>
        </w:rPr>
      </w:pP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09"/>
      </w:tblGrid>
      <w:tr w:rsidR="00FB55E1" w14:paraId="0B3FD05B" w14:textId="77777777">
        <w:tc>
          <w:tcPr>
            <w:tcW w:w="9209" w:type="dxa"/>
            <w:shd w:val="clear" w:color="auto" w:fill="E7E6E6"/>
          </w:tcPr>
          <w:p w14:paraId="359AB5DE" w14:textId="77777777" w:rsidR="00FB55E1" w:rsidRDefault="00983A7D" w:rsidP="00E22F55">
            <w:pPr>
              <w:spacing w:before="120" w:after="120"/>
              <w:rPr>
                <w:color w:val="0070C0"/>
              </w:rPr>
            </w:pPr>
            <w:r>
              <w:rPr>
                <w:b/>
              </w:rPr>
              <w:t>CLASS SCHEDULE</w:t>
            </w:r>
          </w:p>
        </w:tc>
      </w:tr>
    </w:tbl>
    <w:p w14:paraId="2A28EA35" w14:textId="45987925" w:rsidR="00FB55E1" w:rsidRDefault="006C10CA" w:rsidP="00673368">
      <w:pPr>
        <w:spacing w:before="240" w:line="240" w:lineRule="auto"/>
        <w:rPr>
          <w:color w:val="0070C0"/>
        </w:rPr>
      </w:pPr>
      <w:r w:rsidRPr="00DA08D4">
        <w:t xml:space="preserve">Please note that the dates scheduled for guest speakers are subject to change. </w:t>
      </w:r>
      <w:r w:rsidR="00261A63">
        <w:t xml:space="preserve"> The references for the additional required readings are listed at the end of this course outline. </w:t>
      </w:r>
    </w:p>
    <w:tbl>
      <w:tblPr>
        <w:tblStyle w:val="TableGrid14"/>
        <w:tblW w:w="9209" w:type="dxa"/>
        <w:tblLook w:val="04A0" w:firstRow="1" w:lastRow="0" w:firstColumn="1" w:lastColumn="0" w:noHBand="0" w:noVBand="1"/>
      </w:tblPr>
      <w:tblGrid>
        <w:gridCol w:w="1413"/>
        <w:gridCol w:w="4394"/>
        <w:gridCol w:w="3402"/>
      </w:tblGrid>
      <w:tr w:rsidR="0047593B" w:rsidRPr="0047593B" w14:paraId="16E47991" w14:textId="77777777" w:rsidTr="00673368">
        <w:tc>
          <w:tcPr>
            <w:tcW w:w="1413" w:type="dxa"/>
            <w:shd w:val="clear" w:color="auto" w:fill="E7E6E6" w:themeFill="background2"/>
          </w:tcPr>
          <w:p w14:paraId="1C0D3CBE" w14:textId="77777777" w:rsidR="0047593B" w:rsidRPr="0047593B" w:rsidRDefault="0047593B" w:rsidP="0047593B">
            <w:pPr>
              <w:jc w:val="center"/>
            </w:pPr>
            <w:r w:rsidRPr="0047593B">
              <w:t>Date</w:t>
            </w:r>
          </w:p>
        </w:tc>
        <w:tc>
          <w:tcPr>
            <w:tcW w:w="4394" w:type="dxa"/>
            <w:shd w:val="clear" w:color="auto" w:fill="E7E6E6" w:themeFill="background2"/>
          </w:tcPr>
          <w:p w14:paraId="42E017E5" w14:textId="77777777" w:rsidR="0047593B" w:rsidRPr="0047593B" w:rsidRDefault="0047593B" w:rsidP="0047593B">
            <w:pPr>
              <w:jc w:val="center"/>
            </w:pPr>
            <w:r w:rsidRPr="0047593B">
              <w:t xml:space="preserve">Topic </w:t>
            </w:r>
          </w:p>
        </w:tc>
        <w:tc>
          <w:tcPr>
            <w:tcW w:w="3402" w:type="dxa"/>
            <w:shd w:val="clear" w:color="auto" w:fill="E7E6E6" w:themeFill="background2"/>
          </w:tcPr>
          <w:p w14:paraId="2A0181FC" w14:textId="77777777" w:rsidR="0047593B" w:rsidRPr="0047593B" w:rsidRDefault="0047593B" w:rsidP="0047593B">
            <w:pPr>
              <w:jc w:val="center"/>
            </w:pPr>
            <w:r w:rsidRPr="0047593B">
              <w:t>Readings/Assignments Due</w:t>
            </w:r>
          </w:p>
        </w:tc>
      </w:tr>
      <w:tr w:rsidR="0047593B" w:rsidRPr="0047593B" w14:paraId="54501B17" w14:textId="77777777" w:rsidTr="00673368">
        <w:tc>
          <w:tcPr>
            <w:tcW w:w="1413" w:type="dxa"/>
          </w:tcPr>
          <w:p w14:paraId="56185B0F" w14:textId="48ED52C2" w:rsidR="0047593B" w:rsidRPr="0047593B" w:rsidRDefault="0047593B" w:rsidP="0047593B">
            <w:r>
              <w:t>January 14, 2022</w:t>
            </w:r>
          </w:p>
        </w:tc>
        <w:tc>
          <w:tcPr>
            <w:tcW w:w="4394" w:type="dxa"/>
          </w:tcPr>
          <w:p w14:paraId="7F6A2ECE" w14:textId="77777777" w:rsidR="0047593B" w:rsidRPr="0047593B" w:rsidRDefault="0047593B" w:rsidP="0047593B">
            <w:r w:rsidRPr="0047593B">
              <w:t>Course Introduction</w:t>
            </w:r>
          </w:p>
          <w:p w14:paraId="2792854E" w14:textId="77777777" w:rsidR="0047593B" w:rsidRPr="0047593B" w:rsidRDefault="0047593B" w:rsidP="0047593B">
            <w:r w:rsidRPr="0047593B">
              <w:t>Topics:</w:t>
            </w:r>
          </w:p>
          <w:p w14:paraId="3584C74A" w14:textId="77777777" w:rsidR="003325F7" w:rsidRDefault="003325F7" w:rsidP="0047593B">
            <w:pPr>
              <w:numPr>
                <w:ilvl w:val="0"/>
                <w:numId w:val="14"/>
              </w:numPr>
              <w:contextualSpacing/>
            </w:pPr>
            <w:r>
              <w:t xml:space="preserve">Review course outline </w:t>
            </w:r>
          </w:p>
          <w:p w14:paraId="3B10CD8A" w14:textId="3A2EEE9D" w:rsidR="0047593B" w:rsidRPr="0047593B" w:rsidRDefault="0047593B" w:rsidP="0047593B">
            <w:pPr>
              <w:numPr>
                <w:ilvl w:val="0"/>
                <w:numId w:val="14"/>
              </w:numPr>
              <w:contextualSpacing/>
            </w:pPr>
            <w:r w:rsidRPr="0047593B">
              <w:t>Why does this course matter?</w:t>
            </w:r>
          </w:p>
          <w:p w14:paraId="0EA9F68F" w14:textId="4D77FD41" w:rsidR="0047593B" w:rsidRPr="0047593B" w:rsidRDefault="0047593B" w:rsidP="0047593B">
            <w:pPr>
              <w:numPr>
                <w:ilvl w:val="0"/>
                <w:numId w:val="14"/>
              </w:numPr>
              <w:contextualSpacing/>
            </w:pPr>
            <w:r w:rsidRPr="0047593B">
              <w:t>Critical thinking</w:t>
            </w:r>
            <w:r w:rsidR="00112E0F">
              <w:t xml:space="preserve"> and assessment</w:t>
            </w:r>
          </w:p>
          <w:p w14:paraId="2964941B" w14:textId="77777777" w:rsidR="0047593B" w:rsidRPr="0047593B" w:rsidRDefault="0047593B" w:rsidP="0047593B">
            <w:pPr>
              <w:numPr>
                <w:ilvl w:val="0"/>
                <w:numId w:val="14"/>
              </w:numPr>
              <w:contextualSpacing/>
            </w:pPr>
            <w:r w:rsidRPr="0047593B">
              <w:t>Social location</w:t>
            </w:r>
          </w:p>
          <w:p w14:paraId="1292A694" w14:textId="17E01D35" w:rsidR="002B56B1" w:rsidRPr="00D9187D" w:rsidRDefault="0047593B" w:rsidP="002B56B1">
            <w:pPr>
              <w:numPr>
                <w:ilvl w:val="0"/>
                <w:numId w:val="14"/>
              </w:numPr>
              <w:contextualSpacing/>
            </w:pPr>
            <w:r w:rsidRPr="0047593B">
              <w:t>Social determinants of health</w:t>
            </w:r>
            <w:r w:rsidR="002B56B1">
              <w:t xml:space="preserve"> </w:t>
            </w:r>
          </w:p>
        </w:tc>
        <w:tc>
          <w:tcPr>
            <w:tcW w:w="3402" w:type="dxa"/>
          </w:tcPr>
          <w:p w14:paraId="1F0D3C48" w14:textId="77777777" w:rsidR="0047593B" w:rsidRPr="0047593B" w:rsidRDefault="0047593B" w:rsidP="0047593B">
            <w:r w:rsidRPr="0047593B">
              <w:t xml:space="preserve">Core Readings: </w:t>
            </w:r>
          </w:p>
          <w:p w14:paraId="59CE58B1" w14:textId="77777777" w:rsidR="0047593B" w:rsidRPr="0047593B" w:rsidRDefault="0047593B" w:rsidP="0047593B">
            <w:r w:rsidRPr="0047593B">
              <w:t>Rogers (2019) – Chapter 1</w:t>
            </w:r>
          </w:p>
          <w:p w14:paraId="5C2D6387" w14:textId="35DF7B0F" w:rsidR="00B46A9A" w:rsidRPr="0047593B" w:rsidRDefault="0047593B" w:rsidP="0047593B">
            <w:r>
              <w:t xml:space="preserve">Mikkonen, J. &amp; Raphael, D. </w:t>
            </w:r>
            <w:r w:rsidRPr="0047593B">
              <w:t xml:space="preserve"> </w:t>
            </w:r>
            <w:r>
              <w:t xml:space="preserve">(2020) </w:t>
            </w:r>
          </w:p>
        </w:tc>
      </w:tr>
      <w:tr w:rsidR="0047593B" w:rsidRPr="0047593B" w14:paraId="1B7A34D1" w14:textId="77777777" w:rsidTr="00673368">
        <w:tc>
          <w:tcPr>
            <w:tcW w:w="1413" w:type="dxa"/>
          </w:tcPr>
          <w:p w14:paraId="202C3486" w14:textId="594067E5" w:rsidR="0047593B" w:rsidRPr="0047593B" w:rsidRDefault="0047593B" w:rsidP="0047593B">
            <w:r w:rsidRPr="0047593B">
              <w:t>January</w:t>
            </w:r>
            <w:r>
              <w:t xml:space="preserve"> 21, 2022</w:t>
            </w:r>
          </w:p>
        </w:tc>
        <w:tc>
          <w:tcPr>
            <w:tcW w:w="4394" w:type="dxa"/>
          </w:tcPr>
          <w:p w14:paraId="5AE7B31F" w14:textId="156686DB" w:rsidR="0047593B" w:rsidRPr="0047593B" w:rsidRDefault="003325F7" w:rsidP="0047593B">
            <w:r>
              <w:t xml:space="preserve">Lenses for Conceptualizing Problems and Interventions:  </w:t>
            </w:r>
            <w:r w:rsidR="0047593B" w:rsidRPr="0047593B">
              <w:t>Person in the Environment</w:t>
            </w:r>
          </w:p>
          <w:p w14:paraId="05CFA02E" w14:textId="77777777" w:rsidR="0047593B" w:rsidRPr="0047593B" w:rsidRDefault="0047593B" w:rsidP="0047593B">
            <w:r w:rsidRPr="0047593B">
              <w:t xml:space="preserve">Topics: </w:t>
            </w:r>
          </w:p>
          <w:p w14:paraId="0940B81E" w14:textId="77777777" w:rsidR="0047593B" w:rsidRPr="0047593B" w:rsidRDefault="0047593B" w:rsidP="0047593B">
            <w:pPr>
              <w:numPr>
                <w:ilvl w:val="0"/>
                <w:numId w:val="14"/>
              </w:numPr>
              <w:contextualSpacing/>
            </w:pPr>
            <w:r w:rsidRPr="0047593B">
              <w:t xml:space="preserve">Micro, Mezzo, Macro </w:t>
            </w:r>
          </w:p>
          <w:p w14:paraId="12E3FB3E" w14:textId="77777777" w:rsidR="0047593B" w:rsidRPr="0047593B" w:rsidRDefault="0047593B" w:rsidP="0047593B">
            <w:pPr>
              <w:numPr>
                <w:ilvl w:val="0"/>
                <w:numId w:val="14"/>
              </w:numPr>
              <w:contextualSpacing/>
            </w:pPr>
            <w:r w:rsidRPr="0047593B">
              <w:t xml:space="preserve">Systems Theory </w:t>
            </w:r>
          </w:p>
          <w:p w14:paraId="4F2A30AC" w14:textId="77777777" w:rsidR="0047593B" w:rsidRPr="0047593B" w:rsidRDefault="0047593B" w:rsidP="0047593B">
            <w:pPr>
              <w:numPr>
                <w:ilvl w:val="0"/>
                <w:numId w:val="14"/>
              </w:numPr>
              <w:contextualSpacing/>
            </w:pPr>
            <w:r w:rsidRPr="0047593B">
              <w:t>Ecological Theory</w:t>
            </w:r>
          </w:p>
          <w:p w14:paraId="209A0456" w14:textId="77777777" w:rsidR="0047593B" w:rsidRPr="0047593B" w:rsidRDefault="0047593B" w:rsidP="0047593B">
            <w:pPr>
              <w:numPr>
                <w:ilvl w:val="0"/>
                <w:numId w:val="14"/>
              </w:numPr>
              <w:contextualSpacing/>
            </w:pPr>
            <w:r w:rsidRPr="0047593B">
              <w:t>Strengths Perspective</w:t>
            </w:r>
          </w:p>
          <w:p w14:paraId="4FA52684" w14:textId="77777777" w:rsidR="0047593B" w:rsidRPr="0047593B" w:rsidRDefault="0047593B" w:rsidP="0047593B">
            <w:pPr>
              <w:numPr>
                <w:ilvl w:val="0"/>
                <w:numId w:val="14"/>
              </w:numPr>
              <w:contextualSpacing/>
            </w:pPr>
            <w:r w:rsidRPr="0047593B">
              <w:t>Genograms and Ecomaps</w:t>
            </w:r>
          </w:p>
        </w:tc>
        <w:tc>
          <w:tcPr>
            <w:tcW w:w="3402" w:type="dxa"/>
          </w:tcPr>
          <w:p w14:paraId="0DC3768A" w14:textId="77777777" w:rsidR="0047593B" w:rsidRPr="0047593B" w:rsidRDefault="0047593B" w:rsidP="0047593B">
            <w:r w:rsidRPr="0047593B">
              <w:t xml:space="preserve">Core Readings: </w:t>
            </w:r>
          </w:p>
          <w:p w14:paraId="1EA744C8" w14:textId="056C69DF" w:rsidR="0047593B" w:rsidRDefault="0047593B" w:rsidP="0047593B">
            <w:r w:rsidRPr="0047593B">
              <w:t xml:space="preserve">Rogers (2019) - Chapter 2 </w:t>
            </w:r>
          </w:p>
          <w:p w14:paraId="470073C6" w14:textId="52F4B84A" w:rsidR="00B46A9A" w:rsidRPr="0047593B" w:rsidRDefault="00B46A9A" w:rsidP="0047593B">
            <w:r>
              <w:t xml:space="preserve">Raphael, D (2010) </w:t>
            </w:r>
          </w:p>
          <w:p w14:paraId="28DE95BD" w14:textId="0B65AA53" w:rsidR="0047593B" w:rsidRDefault="0047593B" w:rsidP="0047593B">
            <w:pPr>
              <w:rPr>
                <w:color w:val="FF0000"/>
              </w:rPr>
            </w:pPr>
          </w:p>
          <w:p w14:paraId="12066C6C" w14:textId="4A909CDD" w:rsidR="00B46A9A" w:rsidRPr="0047593B" w:rsidRDefault="00B46A9A" w:rsidP="0047593B"/>
        </w:tc>
      </w:tr>
      <w:tr w:rsidR="0047593B" w:rsidRPr="0047593B" w14:paraId="2DBC7E2E" w14:textId="77777777" w:rsidTr="00673368">
        <w:tc>
          <w:tcPr>
            <w:tcW w:w="1413" w:type="dxa"/>
          </w:tcPr>
          <w:p w14:paraId="3A48F7A3" w14:textId="2384B055" w:rsidR="0047593B" w:rsidRPr="0047593B" w:rsidRDefault="0047593B" w:rsidP="0047593B">
            <w:r>
              <w:t>January 28, 2022</w:t>
            </w:r>
          </w:p>
        </w:tc>
        <w:tc>
          <w:tcPr>
            <w:tcW w:w="4394" w:type="dxa"/>
          </w:tcPr>
          <w:p w14:paraId="1C510D85" w14:textId="705A1B20" w:rsidR="0047593B" w:rsidRPr="0047593B" w:rsidRDefault="003325F7" w:rsidP="0047593B">
            <w:r>
              <w:t xml:space="preserve">Lenses for Conceptualizing Problems and Interventions:  </w:t>
            </w:r>
            <w:r w:rsidR="0047593B" w:rsidRPr="0047593B">
              <w:t>Biopsychosocial Dimensions</w:t>
            </w:r>
          </w:p>
          <w:p w14:paraId="6C8070F8" w14:textId="77777777" w:rsidR="0047593B" w:rsidRPr="0047593B" w:rsidRDefault="0047593B" w:rsidP="0047593B">
            <w:r w:rsidRPr="0047593B">
              <w:t xml:space="preserve">Topics: </w:t>
            </w:r>
          </w:p>
          <w:p w14:paraId="167AC924" w14:textId="77777777" w:rsidR="0047593B" w:rsidRPr="0047593B" w:rsidRDefault="0047593B" w:rsidP="0047593B">
            <w:pPr>
              <w:numPr>
                <w:ilvl w:val="0"/>
                <w:numId w:val="15"/>
              </w:numPr>
              <w:contextualSpacing/>
            </w:pPr>
            <w:r w:rsidRPr="0047593B">
              <w:t>Medical Model</w:t>
            </w:r>
          </w:p>
          <w:p w14:paraId="7F83250B" w14:textId="77777777" w:rsidR="0047593B" w:rsidRPr="0047593B" w:rsidRDefault="0047593B" w:rsidP="0047593B">
            <w:pPr>
              <w:numPr>
                <w:ilvl w:val="0"/>
                <w:numId w:val="15"/>
              </w:numPr>
              <w:contextualSpacing/>
            </w:pPr>
            <w:r w:rsidRPr="0047593B">
              <w:t>Brain Science</w:t>
            </w:r>
          </w:p>
          <w:p w14:paraId="65311553" w14:textId="77777777" w:rsidR="0047593B" w:rsidRPr="0047593B" w:rsidRDefault="0047593B" w:rsidP="0047593B">
            <w:pPr>
              <w:numPr>
                <w:ilvl w:val="0"/>
                <w:numId w:val="15"/>
              </w:numPr>
              <w:contextualSpacing/>
            </w:pPr>
            <w:r w:rsidRPr="0047593B">
              <w:t>Cognitive development</w:t>
            </w:r>
          </w:p>
          <w:p w14:paraId="270BF496" w14:textId="77777777" w:rsidR="0047593B" w:rsidRPr="0047593B" w:rsidRDefault="0047593B" w:rsidP="0047593B">
            <w:pPr>
              <w:numPr>
                <w:ilvl w:val="0"/>
                <w:numId w:val="15"/>
              </w:numPr>
              <w:contextualSpacing/>
            </w:pPr>
            <w:r w:rsidRPr="0047593B">
              <w:t>Psychodynamic theories</w:t>
            </w:r>
          </w:p>
          <w:p w14:paraId="10B2D365" w14:textId="77777777" w:rsidR="0047593B" w:rsidRPr="0047593B" w:rsidRDefault="0047593B" w:rsidP="0047593B">
            <w:pPr>
              <w:numPr>
                <w:ilvl w:val="0"/>
                <w:numId w:val="15"/>
              </w:numPr>
              <w:contextualSpacing/>
            </w:pPr>
            <w:r w:rsidRPr="0047593B">
              <w:t>Behavioral and Learning Theories</w:t>
            </w:r>
          </w:p>
        </w:tc>
        <w:tc>
          <w:tcPr>
            <w:tcW w:w="3402" w:type="dxa"/>
          </w:tcPr>
          <w:p w14:paraId="3764864F" w14:textId="77777777" w:rsidR="0047593B" w:rsidRPr="0047593B" w:rsidRDefault="0047593B" w:rsidP="0047593B">
            <w:r w:rsidRPr="0047593B">
              <w:t xml:space="preserve">Core Readings: </w:t>
            </w:r>
          </w:p>
          <w:p w14:paraId="26815C84" w14:textId="2B2632EE" w:rsidR="0047593B" w:rsidRPr="0047593B" w:rsidRDefault="0047593B" w:rsidP="0047593B">
            <w:r w:rsidRPr="0047593B">
              <w:t>Rogers (2019)</w:t>
            </w:r>
            <w:r w:rsidR="008647E9">
              <w:t xml:space="preserve"> </w:t>
            </w:r>
            <w:r w:rsidRPr="0047593B">
              <w:t>- Chapter 3</w:t>
            </w:r>
          </w:p>
          <w:p w14:paraId="4BC7094C" w14:textId="77777777" w:rsidR="0047593B" w:rsidRPr="0047593B" w:rsidRDefault="0047593B" w:rsidP="0047593B">
            <w:r w:rsidRPr="0047593B">
              <w:rPr>
                <w:shd w:val="clear" w:color="auto" w:fill="FFFFFF"/>
              </w:rPr>
              <w:t xml:space="preserve">Combs-Orme, T. (2013) </w:t>
            </w:r>
          </w:p>
        </w:tc>
      </w:tr>
      <w:tr w:rsidR="0047593B" w:rsidRPr="0047593B" w14:paraId="4CBF1D68" w14:textId="77777777" w:rsidTr="00673368">
        <w:tc>
          <w:tcPr>
            <w:tcW w:w="1413" w:type="dxa"/>
          </w:tcPr>
          <w:p w14:paraId="70454C65" w14:textId="0F2C692F" w:rsidR="0047593B" w:rsidRPr="0047593B" w:rsidRDefault="0047593B" w:rsidP="0047593B">
            <w:pPr>
              <w:ind w:right="-285"/>
            </w:pPr>
            <w:proofErr w:type="gramStart"/>
            <w:r w:rsidRPr="0047593B">
              <w:t>February</w:t>
            </w:r>
            <w:r w:rsidR="004F5406">
              <w:t xml:space="preserve">  </w:t>
            </w:r>
            <w:r>
              <w:t>4</w:t>
            </w:r>
            <w:proofErr w:type="gramEnd"/>
            <w:r w:rsidR="00D50E1B">
              <w:t>, 2022</w:t>
            </w:r>
          </w:p>
        </w:tc>
        <w:tc>
          <w:tcPr>
            <w:tcW w:w="4394" w:type="dxa"/>
          </w:tcPr>
          <w:p w14:paraId="2D90C44A" w14:textId="7F071EA4" w:rsidR="0047593B" w:rsidRPr="0047593B" w:rsidRDefault="003325F7" w:rsidP="0047593B">
            <w:r>
              <w:t xml:space="preserve">Lenses for Conceptualizing Problems and Interventions: </w:t>
            </w:r>
            <w:r w:rsidR="00000BAC">
              <w:t>Sociocultural Dimensions</w:t>
            </w:r>
            <w:r w:rsidR="00D50E1B">
              <w:t xml:space="preserve"> Social Change Dimensions</w:t>
            </w:r>
          </w:p>
          <w:p w14:paraId="25C71FA1" w14:textId="77777777" w:rsidR="0047593B" w:rsidRPr="0047593B" w:rsidRDefault="0047593B" w:rsidP="0047593B">
            <w:r w:rsidRPr="0047593B">
              <w:t xml:space="preserve">Topics: </w:t>
            </w:r>
          </w:p>
          <w:p w14:paraId="5D9DA641" w14:textId="76DC3EA9" w:rsidR="00B46A9A" w:rsidRPr="00B46A9A" w:rsidRDefault="00B46A9A" w:rsidP="0047593B">
            <w:pPr>
              <w:numPr>
                <w:ilvl w:val="0"/>
                <w:numId w:val="15"/>
              </w:numPr>
              <w:contextualSpacing/>
              <w:rPr>
                <w:rFonts w:eastAsia="Arial" w:cs="Arial"/>
              </w:rPr>
            </w:pPr>
            <w:r>
              <w:rPr>
                <w:rFonts w:eastAsia="Arial" w:cs="Arial"/>
              </w:rPr>
              <w:t>Conflict theory/ critical practice theories</w:t>
            </w:r>
          </w:p>
          <w:p w14:paraId="631527AC" w14:textId="15B1B5F1" w:rsidR="0047593B" w:rsidRPr="00B46A9A" w:rsidRDefault="0047593B" w:rsidP="0047593B">
            <w:pPr>
              <w:numPr>
                <w:ilvl w:val="0"/>
                <w:numId w:val="15"/>
              </w:numPr>
              <w:contextualSpacing/>
              <w:rPr>
                <w:rFonts w:eastAsia="Arial" w:cs="Arial"/>
              </w:rPr>
            </w:pPr>
            <w:r w:rsidRPr="0047593B">
              <w:t>Feminist/ cultural perspectives</w:t>
            </w:r>
          </w:p>
          <w:p w14:paraId="3D9FD690" w14:textId="77777777" w:rsidR="0047593B" w:rsidRPr="0047593B" w:rsidRDefault="0047593B" w:rsidP="0047593B">
            <w:pPr>
              <w:numPr>
                <w:ilvl w:val="0"/>
                <w:numId w:val="15"/>
              </w:numPr>
              <w:contextualSpacing/>
            </w:pPr>
            <w:r w:rsidRPr="0047593B">
              <w:t>Racism, discrimination and oppression</w:t>
            </w:r>
          </w:p>
          <w:p w14:paraId="40C388C5" w14:textId="49297BFF" w:rsidR="00D50E1B" w:rsidRDefault="0047593B" w:rsidP="00D50E1B">
            <w:pPr>
              <w:numPr>
                <w:ilvl w:val="0"/>
                <w:numId w:val="15"/>
              </w:numPr>
              <w:contextualSpacing/>
            </w:pPr>
            <w:r w:rsidRPr="0047593B">
              <w:t>Social change and social action</w:t>
            </w:r>
          </w:p>
          <w:p w14:paraId="5786CC83" w14:textId="77777777" w:rsidR="003325F7" w:rsidRPr="003325F7" w:rsidRDefault="003325F7" w:rsidP="003325F7">
            <w:pPr>
              <w:ind w:left="720"/>
              <w:contextualSpacing/>
            </w:pPr>
          </w:p>
          <w:p w14:paraId="209683A5" w14:textId="5FEC417A" w:rsidR="00D50E1B" w:rsidRPr="0047593B" w:rsidRDefault="00D50E1B" w:rsidP="00B46A9A">
            <w:pPr>
              <w:contextualSpacing/>
            </w:pPr>
            <w:r w:rsidRPr="00D50E1B">
              <w:rPr>
                <w:b/>
              </w:rPr>
              <w:t>Guest Speaker:</w:t>
            </w:r>
            <w:r w:rsidRPr="0047593B">
              <w:t xml:space="preserve"> </w:t>
            </w:r>
            <w:r w:rsidR="00BF3955">
              <w:t xml:space="preserve">Monique Nutter, BSW RSW </w:t>
            </w:r>
            <w:r w:rsidRPr="0047593B">
              <w:t>Multi – Cultural Health B</w:t>
            </w:r>
            <w:r w:rsidR="00B46A9A">
              <w:t>rokers, Cultural Approaches in P</w:t>
            </w:r>
            <w:r w:rsidRPr="0047593B">
              <w:t>ractice.</w:t>
            </w:r>
          </w:p>
        </w:tc>
        <w:tc>
          <w:tcPr>
            <w:tcW w:w="3402" w:type="dxa"/>
          </w:tcPr>
          <w:p w14:paraId="49450AA3" w14:textId="77777777" w:rsidR="0047593B" w:rsidRPr="0047593B" w:rsidRDefault="0047593B" w:rsidP="0047593B">
            <w:r w:rsidRPr="0047593B">
              <w:t xml:space="preserve">Core Readings: </w:t>
            </w:r>
          </w:p>
          <w:p w14:paraId="78B5E3CE" w14:textId="35CBF83B" w:rsidR="0047593B" w:rsidRPr="0047593B" w:rsidRDefault="00D50E1B" w:rsidP="0047593B">
            <w:r>
              <w:t>Rogers (2019) – Chapter</w:t>
            </w:r>
            <w:r w:rsidR="008647E9">
              <w:t>s</w:t>
            </w:r>
            <w:r>
              <w:t xml:space="preserve"> 4 and 5</w:t>
            </w:r>
          </w:p>
          <w:p w14:paraId="74F158CF" w14:textId="77777777" w:rsidR="0047593B" w:rsidRPr="0047593B" w:rsidRDefault="0047593B" w:rsidP="0047593B">
            <w:r w:rsidRPr="0047593B">
              <w:t>Blackstock, C. (2016)</w:t>
            </w:r>
          </w:p>
          <w:p w14:paraId="69E8EA84" w14:textId="77777777" w:rsidR="0047593B" w:rsidRPr="0047593B" w:rsidRDefault="0047593B" w:rsidP="0047593B"/>
          <w:p w14:paraId="2779CAC2" w14:textId="77777777" w:rsidR="0047593B" w:rsidRPr="0047593B" w:rsidRDefault="0047593B" w:rsidP="0047593B"/>
          <w:p w14:paraId="0664312C" w14:textId="742B11F8" w:rsidR="0047593B" w:rsidRPr="0047593B" w:rsidRDefault="0047593B" w:rsidP="0047593B"/>
        </w:tc>
      </w:tr>
      <w:tr w:rsidR="0047593B" w:rsidRPr="0047593B" w14:paraId="1E9E90EB" w14:textId="77777777" w:rsidTr="00673368">
        <w:tc>
          <w:tcPr>
            <w:tcW w:w="1413" w:type="dxa"/>
          </w:tcPr>
          <w:p w14:paraId="5AD7F001" w14:textId="05067968" w:rsidR="0047593B" w:rsidRPr="0047593B" w:rsidRDefault="0047593B" w:rsidP="0047593B">
            <w:pPr>
              <w:ind w:right="-105"/>
            </w:pPr>
            <w:r>
              <w:lastRenderedPageBreak/>
              <w:t>February 11</w:t>
            </w:r>
            <w:r w:rsidR="00BF3955">
              <w:t>,</w:t>
            </w:r>
            <w:r w:rsidR="004F5406">
              <w:t xml:space="preserve"> </w:t>
            </w:r>
            <w:r w:rsidR="00BF3955">
              <w:t>2022</w:t>
            </w:r>
          </w:p>
        </w:tc>
        <w:tc>
          <w:tcPr>
            <w:tcW w:w="4394" w:type="dxa"/>
          </w:tcPr>
          <w:p w14:paraId="2D1A460C" w14:textId="77777777" w:rsidR="0047593B" w:rsidRDefault="0047593B" w:rsidP="00D50E1B">
            <w:pPr>
              <w:rPr>
                <w:b/>
              </w:rPr>
            </w:pPr>
          </w:p>
          <w:p w14:paraId="2B91FEC9" w14:textId="77777777" w:rsidR="00BF3955" w:rsidRDefault="00BF3955" w:rsidP="00D50E1B">
            <w:pPr>
              <w:rPr>
                <w:b/>
              </w:rPr>
            </w:pPr>
            <w:r>
              <w:rPr>
                <w:b/>
              </w:rPr>
              <w:t xml:space="preserve">IN CLASS EXAMINATION </w:t>
            </w:r>
          </w:p>
          <w:p w14:paraId="2BF3934A" w14:textId="73FC27DB" w:rsidR="00BF3955" w:rsidRPr="00D50E1B" w:rsidRDefault="00BF3955" w:rsidP="00D50E1B">
            <w:pPr>
              <w:rPr>
                <w:b/>
              </w:rPr>
            </w:pPr>
          </w:p>
        </w:tc>
        <w:tc>
          <w:tcPr>
            <w:tcW w:w="3402" w:type="dxa"/>
          </w:tcPr>
          <w:p w14:paraId="01D600C3" w14:textId="4C39AC02" w:rsidR="0047593B" w:rsidRPr="0047593B" w:rsidRDefault="0047593B" w:rsidP="0047593B"/>
          <w:p w14:paraId="09E7D9E3" w14:textId="3A09660C" w:rsidR="0047593B" w:rsidRPr="0047593B" w:rsidRDefault="0047593B" w:rsidP="0047593B"/>
        </w:tc>
      </w:tr>
      <w:tr w:rsidR="0047593B" w:rsidRPr="0047593B" w14:paraId="150F3D6C" w14:textId="77777777" w:rsidTr="00673368">
        <w:tc>
          <w:tcPr>
            <w:tcW w:w="1413" w:type="dxa"/>
          </w:tcPr>
          <w:p w14:paraId="4AF3C699" w14:textId="646C4D64" w:rsidR="0047593B" w:rsidRPr="0047593B" w:rsidRDefault="00D50E1B" w:rsidP="0047593B">
            <w:r>
              <w:t>February 18, 2022</w:t>
            </w:r>
          </w:p>
        </w:tc>
        <w:tc>
          <w:tcPr>
            <w:tcW w:w="4394" w:type="dxa"/>
          </w:tcPr>
          <w:p w14:paraId="0516CAB4" w14:textId="77777777" w:rsidR="0047593B" w:rsidRPr="0047593B" w:rsidRDefault="0047593B" w:rsidP="0047593B">
            <w:r w:rsidRPr="0047593B">
              <w:t>Pre-Pregnancy and Prenatal Issues</w:t>
            </w:r>
          </w:p>
          <w:p w14:paraId="566B1D2D" w14:textId="77777777" w:rsidR="0047593B" w:rsidRPr="0047593B" w:rsidRDefault="0047593B" w:rsidP="0047593B">
            <w:r w:rsidRPr="0047593B">
              <w:t xml:space="preserve">Topics: </w:t>
            </w:r>
          </w:p>
          <w:p w14:paraId="664B339E" w14:textId="77777777" w:rsidR="0047593B" w:rsidRPr="0047593B" w:rsidRDefault="0047593B" w:rsidP="0047593B">
            <w:pPr>
              <w:numPr>
                <w:ilvl w:val="0"/>
                <w:numId w:val="15"/>
              </w:numPr>
              <w:contextualSpacing/>
            </w:pPr>
            <w:r w:rsidRPr="0047593B">
              <w:t xml:space="preserve">Stages of the life-cycle </w:t>
            </w:r>
          </w:p>
          <w:p w14:paraId="6E08204B" w14:textId="77777777" w:rsidR="0047593B" w:rsidRPr="0047593B" w:rsidRDefault="0047593B" w:rsidP="0047593B">
            <w:pPr>
              <w:numPr>
                <w:ilvl w:val="0"/>
                <w:numId w:val="16"/>
              </w:numPr>
              <w:contextualSpacing/>
            </w:pPr>
            <w:r w:rsidRPr="0047593B">
              <w:t xml:space="preserve">Prenatal process, birthing &amp; newborns </w:t>
            </w:r>
          </w:p>
          <w:p w14:paraId="0239CB6D" w14:textId="77777777" w:rsidR="0047593B" w:rsidRDefault="0047593B" w:rsidP="0047593B">
            <w:pPr>
              <w:numPr>
                <w:ilvl w:val="0"/>
                <w:numId w:val="16"/>
              </w:numPr>
              <w:contextualSpacing/>
            </w:pPr>
            <w:r w:rsidRPr="0047593B">
              <w:t>Issues for social work at this lifecycle stage.</w:t>
            </w:r>
          </w:p>
          <w:p w14:paraId="04CD3E30" w14:textId="77777777" w:rsidR="00D50E1B" w:rsidRDefault="00D50E1B" w:rsidP="00D50E1B">
            <w:pPr>
              <w:contextualSpacing/>
            </w:pPr>
          </w:p>
          <w:p w14:paraId="48CBCCAA" w14:textId="0AB4B4F7" w:rsidR="00D50E1B" w:rsidRPr="0047593B" w:rsidRDefault="00D50E1B" w:rsidP="00D50E1B">
            <w:r w:rsidRPr="00D50E1B">
              <w:rPr>
                <w:b/>
              </w:rPr>
              <w:t>Guest Speaker</w:t>
            </w:r>
            <w:r w:rsidR="00BF3955">
              <w:t>:  Barb Davis M</w:t>
            </w:r>
            <w:r w:rsidRPr="0047593B">
              <w:t>SW RSW, Royal Alexandra Hospital, NICU</w:t>
            </w:r>
            <w:r w:rsidR="00B46A9A">
              <w:t xml:space="preserve">:   Social work in the NICU with new parents. </w:t>
            </w:r>
          </w:p>
        </w:tc>
        <w:tc>
          <w:tcPr>
            <w:tcW w:w="3402" w:type="dxa"/>
          </w:tcPr>
          <w:p w14:paraId="4D77737E" w14:textId="77777777" w:rsidR="0047593B" w:rsidRPr="0047593B" w:rsidRDefault="0047593B" w:rsidP="0047593B">
            <w:r w:rsidRPr="0047593B">
              <w:t xml:space="preserve">Core Readings: </w:t>
            </w:r>
          </w:p>
          <w:p w14:paraId="7A968B87" w14:textId="5995B69B" w:rsidR="0047593B" w:rsidRPr="0047593B" w:rsidRDefault="0047593B" w:rsidP="0047593B">
            <w:r w:rsidRPr="0047593B">
              <w:t xml:space="preserve">Rogers (2019) – Chapter 6 </w:t>
            </w:r>
          </w:p>
          <w:p w14:paraId="7C73A350" w14:textId="77777777" w:rsidR="0047593B" w:rsidRPr="0047593B" w:rsidRDefault="0047593B" w:rsidP="0047593B">
            <w:pPr>
              <w:tabs>
                <w:tab w:val="right" w:pos="9360"/>
              </w:tabs>
              <w:rPr>
                <w:rFonts w:eastAsia="SimSun" w:cstheme="minorHAnsi"/>
              </w:rPr>
            </w:pPr>
            <w:r w:rsidRPr="0047593B">
              <w:rPr>
                <w:rFonts w:eastAsia="SimSun" w:cstheme="minorHAnsi"/>
              </w:rPr>
              <w:t xml:space="preserve">Birch, J., Ruttan, L., Muth, T. and </w:t>
            </w:r>
            <w:proofErr w:type="spellStart"/>
            <w:r w:rsidRPr="0047593B">
              <w:rPr>
                <w:rFonts w:eastAsia="SimSun" w:cstheme="minorHAnsi"/>
              </w:rPr>
              <w:t>Baydala</w:t>
            </w:r>
            <w:proofErr w:type="spellEnd"/>
            <w:r w:rsidRPr="0047593B">
              <w:rPr>
                <w:rFonts w:eastAsia="SimSun" w:cstheme="minorHAnsi"/>
              </w:rPr>
              <w:t>, L. (2009)</w:t>
            </w:r>
          </w:p>
          <w:p w14:paraId="7B4D3C34" w14:textId="77777777" w:rsidR="0047593B" w:rsidRPr="0047593B" w:rsidRDefault="0047593B" w:rsidP="0047593B">
            <w:pPr>
              <w:rPr>
                <w:shd w:val="clear" w:color="auto" w:fill="FFFFFF"/>
              </w:rPr>
            </w:pPr>
          </w:p>
          <w:p w14:paraId="5D0B98BD" w14:textId="77777777" w:rsidR="0047593B" w:rsidRPr="0047593B" w:rsidRDefault="0047593B" w:rsidP="0047593B">
            <w:pPr>
              <w:rPr>
                <w:shd w:val="clear" w:color="auto" w:fill="FFFFFF"/>
              </w:rPr>
            </w:pPr>
          </w:p>
          <w:p w14:paraId="1F72E02F" w14:textId="77777777" w:rsidR="0047593B" w:rsidRPr="0047593B" w:rsidRDefault="0047593B" w:rsidP="00D50E1B"/>
        </w:tc>
      </w:tr>
      <w:tr w:rsidR="00D50E1B" w:rsidRPr="0047593B" w14:paraId="412817FE" w14:textId="77777777" w:rsidTr="00673368">
        <w:tc>
          <w:tcPr>
            <w:tcW w:w="1413" w:type="dxa"/>
          </w:tcPr>
          <w:p w14:paraId="03B4CF4B" w14:textId="5F8B4BD9" w:rsidR="00D50E1B" w:rsidRDefault="00BF3955" w:rsidP="00D50E1B">
            <w:r>
              <w:t>Feb 2</w:t>
            </w:r>
            <w:r w:rsidR="008A7749">
              <w:t>5</w:t>
            </w:r>
            <w:r>
              <w:t>, 2022</w:t>
            </w:r>
          </w:p>
        </w:tc>
        <w:tc>
          <w:tcPr>
            <w:tcW w:w="4394" w:type="dxa"/>
          </w:tcPr>
          <w:p w14:paraId="4A812C0A" w14:textId="75708EC2" w:rsidR="00D50E1B" w:rsidRPr="00D50E1B" w:rsidRDefault="00D50E1B" w:rsidP="00D50E1B">
            <w:pPr>
              <w:rPr>
                <w:b/>
              </w:rPr>
            </w:pPr>
            <w:r w:rsidRPr="00D50E1B">
              <w:rPr>
                <w:b/>
              </w:rPr>
              <w:t>WINTER BREAK – NO CLASS</w:t>
            </w:r>
          </w:p>
        </w:tc>
        <w:tc>
          <w:tcPr>
            <w:tcW w:w="3402" w:type="dxa"/>
          </w:tcPr>
          <w:p w14:paraId="58835386" w14:textId="77777777" w:rsidR="00D50E1B" w:rsidRPr="0047593B" w:rsidRDefault="00D50E1B" w:rsidP="00D50E1B"/>
        </w:tc>
      </w:tr>
      <w:tr w:rsidR="00D50E1B" w:rsidRPr="0047593B" w14:paraId="3B3D5387" w14:textId="77777777" w:rsidTr="00673368">
        <w:tc>
          <w:tcPr>
            <w:tcW w:w="1413" w:type="dxa"/>
          </w:tcPr>
          <w:p w14:paraId="04B4239E" w14:textId="63F4D13F" w:rsidR="00D50E1B" w:rsidRPr="0047593B" w:rsidRDefault="00D50E1B" w:rsidP="00D50E1B">
            <w:r>
              <w:t>March 4, 2022</w:t>
            </w:r>
          </w:p>
        </w:tc>
        <w:tc>
          <w:tcPr>
            <w:tcW w:w="4394" w:type="dxa"/>
          </w:tcPr>
          <w:p w14:paraId="0DC70D8A" w14:textId="77777777" w:rsidR="00D50E1B" w:rsidRPr="0047593B" w:rsidRDefault="00D50E1B" w:rsidP="00D50E1B">
            <w:r w:rsidRPr="0047593B">
              <w:t>Development in Infancy and Early Childhood</w:t>
            </w:r>
          </w:p>
          <w:p w14:paraId="285F0FE5" w14:textId="77777777" w:rsidR="00D50E1B" w:rsidRPr="0047593B" w:rsidRDefault="00D50E1B" w:rsidP="00D50E1B">
            <w:r w:rsidRPr="0047593B">
              <w:t xml:space="preserve">Topics: </w:t>
            </w:r>
          </w:p>
          <w:p w14:paraId="61F196D6" w14:textId="77777777" w:rsidR="00D50E1B" w:rsidRPr="0047593B" w:rsidRDefault="00D50E1B" w:rsidP="00D50E1B">
            <w:pPr>
              <w:numPr>
                <w:ilvl w:val="0"/>
                <w:numId w:val="17"/>
              </w:numPr>
              <w:contextualSpacing/>
            </w:pPr>
            <w:r w:rsidRPr="0047593B">
              <w:t xml:space="preserve">Babies, toddlers, and early childhood development </w:t>
            </w:r>
          </w:p>
          <w:p w14:paraId="0C3476FF" w14:textId="77777777" w:rsidR="00D50E1B" w:rsidRPr="0047593B" w:rsidRDefault="00D50E1B" w:rsidP="00D50E1B">
            <w:pPr>
              <w:numPr>
                <w:ilvl w:val="0"/>
                <w:numId w:val="17"/>
              </w:numPr>
              <w:contextualSpacing/>
            </w:pPr>
            <w:r w:rsidRPr="0047593B">
              <w:t>Theories of attachment across cultures</w:t>
            </w:r>
          </w:p>
          <w:p w14:paraId="7CA026A1" w14:textId="45821FEE" w:rsidR="00D50E1B" w:rsidRDefault="00D50E1B" w:rsidP="00D50E1B">
            <w:pPr>
              <w:numPr>
                <w:ilvl w:val="0"/>
                <w:numId w:val="17"/>
              </w:numPr>
              <w:contextualSpacing/>
            </w:pPr>
            <w:r w:rsidRPr="0047593B">
              <w:t>FASD across the lifespan</w:t>
            </w:r>
          </w:p>
          <w:p w14:paraId="2C0FC667" w14:textId="77777777" w:rsidR="00D50E1B" w:rsidRDefault="00D50E1B" w:rsidP="00D50E1B">
            <w:pPr>
              <w:ind w:left="720"/>
              <w:contextualSpacing/>
            </w:pPr>
          </w:p>
          <w:p w14:paraId="53C5D3A7" w14:textId="1DC7513D" w:rsidR="00BE7973" w:rsidRPr="0047593B" w:rsidRDefault="00BE7973" w:rsidP="00D50E1B">
            <w:pPr>
              <w:contextualSpacing/>
            </w:pPr>
            <w:r w:rsidRPr="00B46A9A">
              <w:rPr>
                <w:b/>
              </w:rPr>
              <w:t>Guest Speaker:</w:t>
            </w:r>
            <w:r w:rsidR="00927710">
              <w:t xml:space="preserve">  Ladene Keith, BSW RSW. </w:t>
            </w:r>
            <w:r>
              <w:t xml:space="preserve"> FASD across the Lifespan</w:t>
            </w:r>
          </w:p>
        </w:tc>
        <w:tc>
          <w:tcPr>
            <w:tcW w:w="3402" w:type="dxa"/>
          </w:tcPr>
          <w:p w14:paraId="67557E4A" w14:textId="77777777" w:rsidR="00D50E1B" w:rsidRPr="0047593B" w:rsidRDefault="00D50E1B" w:rsidP="00D50E1B">
            <w:r w:rsidRPr="0047593B">
              <w:t xml:space="preserve">Core Readings: </w:t>
            </w:r>
          </w:p>
          <w:p w14:paraId="55DAC7CE" w14:textId="77777777" w:rsidR="00D50E1B" w:rsidRPr="0047593B" w:rsidRDefault="00D50E1B" w:rsidP="00D50E1B">
            <w:r w:rsidRPr="0047593B">
              <w:t>Rogers (2019)</w:t>
            </w:r>
            <w:proofErr w:type="gramStart"/>
            <w:r w:rsidRPr="0047593B">
              <w:t>-  Chapter</w:t>
            </w:r>
            <w:proofErr w:type="gramEnd"/>
            <w:r w:rsidRPr="0047593B">
              <w:t xml:space="preserve">  7</w:t>
            </w:r>
          </w:p>
          <w:p w14:paraId="5F31E833" w14:textId="1EAFA401" w:rsidR="00D50E1B" w:rsidRPr="0047593B" w:rsidRDefault="00D50E1B" w:rsidP="00D50E1B">
            <w:pPr>
              <w:rPr>
                <w:shd w:val="clear" w:color="auto" w:fill="FFFFFF"/>
              </w:rPr>
            </w:pPr>
            <w:proofErr w:type="spellStart"/>
            <w:r w:rsidRPr="0047593B">
              <w:rPr>
                <w:shd w:val="clear" w:color="auto" w:fill="FFFFFF"/>
              </w:rPr>
              <w:t>Pazderka</w:t>
            </w:r>
            <w:proofErr w:type="spellEnd"/>
            <w:r w:rsidRPr="0047593B">
              <w:rPr>
                <w:shd w:val="clear" w:color="auto" w:fill="FFFFFF"/>
              </w:rPr>
              <w:t xml:space="preserve">, H., Desjarlais, B., Makokis, l., MacArthur, C., Steinhauer, S., </w:t>
            </w:r>
            <w:proofErr w:type="spellStart"/>
            <w:r w:rsidRPr="0047593B">
              <w:rPr>
                <w:shd w:val="clear" w:color="auto" w:fill="FFFFFF"/>
              </w:rPr>
              <w:t>Hapchyn</w:t>
            </w:r>
            <w:proofErr w:type="spellEnd"/>
            <w:r w:rsidRPr="0047593B">
              <w:rPr>
                <w:shd w:val="clear" w:color="auto" w:fill="FFFFFF"/>
              </w:rPr>
              <w:t xml:space="preserve">, C., &amp; Bodor, R. (2014) </w:t>
            </w:r>
          </w:p>
          <w:p w14:paraId="18A5C372" w14:textId="77777777" w:rsidR="00D50E1B" w:rsidRPr="0047593B" w:rsidRDefault="00D50E1B" w:rsidP="00D50E1B">
            <w:pPr>
              <w:rPr>
                <w:shd w:val="clear" w:color="auto" w:fill="FFFFFF"/>
              </w:rPr>
            </w:pPr>
          </w:p>
          <w:p w14:paraId="2A47BADE" w14:textId="77777777" w:rsidR="00D50E1B" w:rsidRPr="0047593B" w:rsidRDefault="00D50E1B" w:rsidP="00D50E1B">
            <w:pPr>
              <w:rPr>
                <w:rFonts w:ascii="Times" w:hAnsi="Times"/>
              </w:rPr>
            </w:pPr>
          </w:p>
          <w:p w14:paraId="1CD890F2" w14:textId="4E5A36EC" w:rsidR="00D50E1B" w:rsidRPr="0047593B" w:rsidRDefault="00D50E1B" w:rsidP="00D50E1B"/>
        </w:tc>
      </w:tr>
      <w:tr w:rsidR="00D50E1B" w:rsidRPr="0047593B" w14:paraId="555D1D1D" w14:textId="77777777" w:rsidTr="00673368">
        <w:tc>
          <w:tcPr>
            <w:tcW w:w="1413" w:type="dxa"/>
          </w:tcPr>
          <w:p w14:paraId="3ABA440D" w14:textId="7BA45BE3" w:rsidR="00D50E1B" w:rsidRPr="0047593B" w:rsidRDefault="00BE7973" w:rsidP="00D50E1B">
            <w:r>
              <w:t>March 4, 2022</w:t>
            </w:r>
            <w:r w:rsidR="00A31FE0">
              <w:t xml:space="preserve"> – 11:59 p.m.</w:t>
            </w:r>
            <w:r w:rsidR="00D50E1B" w:rsidRPr="0047593B">
              <w:t xml:space="preserve"> </w:t>
            </w:r>
          </w:p>
        </w:tc>
        <w:tc>
          <w:tcPr>
            <w:tcW w:w="4394" w:type="dxa"/>
          </w:tcPr>
          <w:p w14:paraId="06BA5F1E" w14:textId="77777777" w:rsidR="00BF3955" w:rsidRDefault="00BF3955" w:rsidP="00D50E1B">
            <w:pPr>
              <w:rPr>
                <w:b/>
              </w:rPr>
            </w:pPr>
          </w:p>
          <w:p w14:paraId="16D170AE" w14:textId="3A6318C7" w:rsidR="00D50E1B" w:rsidRPr="00BE7973" w:rsidRDefault="00D50E1B" w:rsidP="00D50E1B">
            <w:pPr>
              <w:rPr>
                <w:b/>
              </w:rPr>
            </w:pPr>
            <w:r w:rsidRPr="00BE7973">
              <w:rPr>
                <w:b/>
              </w:rPr>
              <w:t>REFLECTIVE PAPER DUE</w:t>
            </w:r>
          </w:p>
        </w:tc>
        <w:tc>
          <w:tcPr>
            <w:tcW w:w="3402" w:type="dxa"/>
          </w:tcPr>
          <w:p w14:paraId="7BDC8166" w14:textId="77777777" w:rsidR="00D50E1B" w:rsidRPr="0047593B" w:rsidRDefault="00D50E1B" w:rsidP="00D50E1B"/>
        </w:tc>
      </w:tr>
      <w:tr w:rsidR="00D50E1B" w:rsidRPr="0047593B" w14:paraId="64E3CCD1" w14:textId="77777777" w:rsidTr="00673368">
        <w:tc>
          <w:tcPr>
            <w:tcW w:w="1413" w:type="dxa"/>
          </w:tcPr>
          <w:p w14:paraId="7032D380" w14:textId="60EF87BD" w:rsidR="00D50E1B" w:rsidRPr="0047593B" w:rsidRDefault="00D50E1B" w:rsidP="00D50E1B">
            <w:r>
              <w:t>March 11, 2022</w:t>
            </w:r>
          </w:p>
        </w:tc>
        <w:tc>
          <w:tcPr>
            <w:tcW w:w="4394" w:type="dxa"/>
          </w:tcPr>
          <w:p w14:paraId="68E8B9E7" w14:textId="77777777" w:rsidR="00D50E1B" w:rsidRPr="0047593B" w:rsidRDefault="00D50E1B" w:rsidP="00D50E1B">
            <w:r w:rsidRPr="0047593B">
              <w:t>Development in Middle Childhood</w:t>
            </w:r>
          </w:p>
          <w:p w14:paraId="4330BC0B" w14:textId="77777777" w:rsidR="00D50E1B" w:rsidRPr="0047593B" w:rsidRDefault="00D50E1B" w:rsidP="00D50E1B">
            <w:r w:rsidRPr="0047593B">
              <w:t xml:space="preserve">Topics: </w:t>
            </w:r>
          </w:p>
          <w:p w14:paraId="3FAAC5C4" w14:textId="77777777" w:rsidR="00D50E1B" w:rsidRPr="0047593B" w:rsidRDefault="00D50E1B" w:rsidP="00D50E1B">
            <w:pPr>
              <w:numPr>
                <w:ilvl w:val="0"/>
                <w:numId w:val="18"/>
              </w:numPr>
              <w:contextualSpacing/>
            </w:pPr>
            <w:r w:rsidRPr="0047593B">
              <w:t xml:space="preserve">Middle childhood behaviors </w:t>
            </w:r>
          </w:p>
          <w:p w14:paraId="1571CCE4" w14:textId="77777777" w:rsidR="00D50E1B" w:rsidRPr="0047593B" w:rsidRDefault="00D50E1B" w:rsidP="00D50E1B">
            <w:pPr>
              <w:numPr>
                <w:ilvl w:val="0"/>
                <w:numId w:val="18"/>
              </w:numPr>
              <w:contextualSpacing/>
            </w:pPr>
            <w:r w:rsidRPr="0047593B">
              <w:t xml:space="preserve">Child Maltreatment </w:t>
            </w:r>
          </w:p>
          <w:p w14:paraId="49CE14C1" w14:textId="77777777" w:rsidR="00D50E1B" w:rsidRPr="0047593B" w:rsidRDefault="00D50E1B" w:rsidP="00D50E1B">
            <w:pPr>
              <w:numPr>
                <w:ilvl w:val="0"/>
                <w:numId w:val="18"/>
              </w:numPr>
              <w:contextualSpacing/>
            </w:pPr>
            <w:r w:rsidRPr="0047593B">
              <w:t>Adverse Childhood Experiences (ACES)</w:t>
            </w:r>
          </w:p>
        </w:tc>
        <w:tc>
          <w:tcPr>
            <w:tcW w:w="3402" w:type="dxa"/>
          </w:tcPr>
          <w:p w14:paraId="01FF065C" w14:textId="77777777" w:rsidR="00D50E1B" w:rsidRPr="0047593B" w:rsidRDefault="00D50E1B" w:rsidP="00D50E1B">
            <w:r w:rsidRPr="0047593B">
              <w:t xml:space="preserve">Core Readings: </w:t>
            </w:r>
          </w:p>
          <w:p w14:paraId="2FA3AD85" w14:textId="77777777" w:rsidR="00D50E1B" w:rsidRPr="0047593B" w:rsidRDefault="00D50E1B" w:rsidP="00D50E1B">
            <w:r w:rsidRPr="0047593B">
              <w:t>Rogers (2019)</w:t>
            </w:r>
            <w:proofErr w:type="gramStart"/>
            <w:r w:rsidRPr="0047593B">
              <w:t>-  Chapter</w:t>
            </w:r>
            <w:proofErr w:type="gramEnd"/>
            <w:r w:rsidRPr="0047593B">
              <w:t xml:space="preserve"> 8</w:t>
            </w:r>
          </w:p>
          <w:p w14:paraId="3544A6B4" w14:textId="77777777" w:rsidR="00D50E1B" w:rsidRPr="0047593B" w:rsidRDefault="00D50E1B" w:rsidP="00D50E1B">
            <w:pPr>
              <w:rPr>
                <w:rFonts w:ascii="Times" w:hAnsi="Times"/>
              </w:rPr>
            </w:pPr>
            <w:r w:rsidRPr="0047593B">
              <w:rPr>
                <w:rFonts w:cs="Arial"/>
                <w:shd w:val="clear" w:color="auto" w:fill="FFFFFF"/>
              </w:rPr>
              <w:t xml:space="preserve">Larkin, H., </w:t>
            </w:r>
            <w:proofErr w:type="spellStart"/>
            <w:r w:rsidRPr="0047593B">
              <w:rPr>
                <w:rFonts w:cs="Arial"/>
                <w:shd w:val="clear" w:color="auto" w:fill="FFFFFF"/>
              </w:rPr>
              <w:t>Felitti</w:t>
            </w:r>
            <w:proofErr w:type="spellEnd"/>
            <w:r w:rsidRPr="0047593B">
              <w:rPr>
                <w:rFonts w:cs="Arial"/>
                <w:shd w:val="clear" w:color="auto" w:fill="FFFFFF"/>
              </w:rPr>
              <w:t>, V. J., &amp; Anda, R. F. (2014)</w:t>
            </w:r>
          </w:p>
          <w:p w14:paraId="25BC1AA3" w14:textId="77777777" w:rsidR="00D50E1B" w:rsidRPr="0047593B" w:rsidRDefault="00D50E1B" w:rsidP="00D50E1B">
            <w:pPr>
              <w:rPr>
                <w:shd w:val="clear" w:color="auto" w:fill="FFFFFF"/>
              </w:rPr>
            </w:pPr>
          </w:p>
          <w:p w14:paraId="3C56B17D" w14:textId="77777777" w:rsidR="00D50E1B" w:rsidRPr="0047593B" w:rsidRDefault="00D50E1B" w:rsidP="00D50E1B"/>
        </w:tc>
      </w:tr>
      <w:tr w:rsidR="00D50E1B" w:rsidRPr="0047593B" w14:paraId="3F4F57C1" w14:textId="77777777" w:rsidTr="00673368">
        <w:tc>
          <w:tcPr>
            <w:tcW w:w="1413" w:type="dxa"/>
          </w:tcPr>
          <w:p w14:paraId="123567EA" w14:textId="7F1C62A1" w:rsidR="00D50E1B" w:rsidRPr="0047593B" w:rsidRDefault="00D50E1B" w:rsidP="00D50E1B">
            <w:r>
              <w:t>March 18, 2022</w:t>
            </w:r>
          </w:p>
        </w:tc>
        <w:tc>
          <w:tcPr>
            <w:tcW w:w="4394" w:type="dxa"/>
          </w:tcPr>
          <w:p w14:paraId="25E02465" w14:textId="77777777" w:rsidR="00D50E1B" w:rsidRPr="0047593B" w:rsidRDefault="00D50E1B" w:rsidP="00D50E1B">
            <w:r w:rsidRPr="0047593B">
              <w:t xml:space="preserve">Development in Adolescence </w:t>
            </w:r>
          </w:p>
          <w:p w14:paraId="22E10CDC" w14:textId="77777777" w:rsidR="00D50E1B" w:rsidRPr="0047593B" w:rsidRDefault="00D50E1B" w:rsidP="00D50E1B">
            <w:r w:rsidRPr="0047593B">
              <w:t xml:space="preserve">Topics: </w:t>
            </w:r>
          </w:p>
          <w:p w14:paraId="2EB7296B" w14:textId="77777777" w:rsidR="00D50E1B" w:rsidRPr="0047593B" w:rsidRDefault="00D50E1B" w:rsidP="00D50E1B">
            <w:pPr>
              <w:numPr>
                <w:ilvl w:val="0"/>
                <w:numId w:val="19"/>
              </w:numPr>
              <w:contextualSpacing/>
            </w:pPr>
            <w:r w:rsidRPr="0047593B">
              <w:t>Self and Identity</w:t>
            </w:r>
          </w:p>
          <w:p w14:paraId="0465B073" w14:textId="043814C3" w:rsidR="00D50E1B" w:rsidRDefault="00D50E1B" w:rsidP="00D50E1B">
            <w:pPr>
              <w:numPr>
                <w:ilvl w:val="0"/>
                <w:numId w:val="19"/>
              </w:numPr>
              <w:contextualSpacing/>
            </w:pPr>
            <w:r w:rsidRPr="0047593B">
              <w:t>Resilience</w:t>
            </w:r>
          </w:p>
          <w:p w14:paraId="76812E84" w14:textId="77777777" w:rsidR="00375EF5" w:rsidRDefault="00375EF5" w:rsidP="00375EF5">
            <w:pPr>
              <w:ind w:left="720"/>
              <w:contextualSpacing/>
            </w:pPr>
          </w:p>
          <w:p w14:paraId="43BCAB03" w14:textId="12A732BC" w:rsidR="00D50E1B" w:rsidRPr="0047593B" w:rsidRDefault="00BE7973" w:rsidP="00D50E1B">
            <w:pPr>
              <w:contextualSpacing/>
            </w:pPr>
            <w:r w:rsidRPr="00BE7973">
              <w:rPr>
                <w:b/>
              </w:rPr>
              <w:t>Guest Speaker</w:t>
            </w:r>
            <w:r>
              <w:t xml:space="preserve">: </w:t>
            </w:r>
            <w:r w:rsidR="00375EF5" w:rsidRPr="0047593B">
              <w:t xml:space="preserve"> Insights into the Indigenous lifecycle.</w:t>
            </w:r>
          </w:p>
        </w:tc>
        <w:tc>
          <w:tcPr>
            <w:tcW w:w="3402" w:type="dxa"/>
          </w:tcPr>
          <w:p w14:paraId="37F97452" w14:textId="77777777" w:rsidR="00D50E1B" w:rsidRPr="0047593B" w:rsidRDefault="00D50E1B" w:rsidP="00D50E1B">
            <w:r w:rsidRPr="0047593B">
              <w:t xml:space="preserve">Core Readings: </w:t>
            </w:r>
          </w:p>
          <w:p w14:paraId="77F04CA5" w14:textId="77777777" w:rsidR="00D50E1B" w:rsidRPr="0047593B" w:rsidRDefault="00D50E1B" w:rsidP="00D50E1B">
            <w:r w:rsidRPr="0047593B">
              <w:t>Rogers (2019) - Chapter 9</w:t>
            </w:r>
          </w:p>
          <w:p w14:paraId="58B9547E" w14:textId="77777777" w:rsidR="00D50E1B" w:rsidRPr="0047593B" w:rsidRDefault="00D50E1B" w:rsidP="00D50E1B">
            <w:proofErr w:type="spellStart"/>
            <w:r w:rsidRPr="0047593B">
              <w:rPr>
                <w:shd w:val="clear" w:color="auto" w:fill="FFFFFF"/>
              </w:rPr>
              <w:t>Saewyc</w:t>
            </w:r>
            <w:proofErr w:type="spellEnd"/>
            <w:r w:rsidRPr="0047593B">
              <w:rPr>
                <w:shd w:val="clear" w:color="auto" w:fill="FFFFFF"/>
              </w:rPr>
              <w:t>, E. M. (2011)</w:t>
            </w:r>
          </w:p>
          <w:p w14:paraId="58EB5E08" w14:textId="77777777" w:rsidR="00D50E1B" w:rsidRPr="0047593B" w:rsidRDefault="00D50E1B" w:rsidP="00D50E1B"/>
          <w:p w14:paraId="58834733" w14:textId="36D2E331" w:rsidR="00D50E1B" w:rsidRPr="0047593B" w:rsidRDefault="00D50E1B" w:rsidP="00D50E1B"/>
        </w:tc>
      </w:tr>
      <w:tr w:rsidR="00D50E1B" w:rsidRPr="0047593B" w14:paraId="29FF7030" w14:textId="77777777" w:rsidTr="00673368">
        <w:tc>
          <w:tcPr>
            <w:tcW w:w="1413" w:type="dxa"/>
            <w:shd w:val="clear" w:color="auto" w:fill="FFFFFF" w:themeFill="background1"/>
          </w:tcPr>
          <w:p w14:paraId="61E653FD" w14:textId="6B661949" w:rsidR="00D50E1B" w:rsidRPr="0047593B" w:rsidRDefault="00375EF5" w:rsidP="00D50E1B">
            <w:r>
              <w:t>March 25, 2022</w:t>
            </w:r>
          </w:p>
        </w:tc>
        <w:tc>
          <w:tcPr>
            <w:tcW w:w="4394" w:type="dxa"/>
            <w:shd w:val="clear" w:color="auto" w:fill="FFFFFF" w:themeFill="background1"/>
          </w:tcPr>
          <w:p w14:paraId="5C30F8AF" w14:textId="7B08934B" w:rsidR="00D50E1B" w:rsidRPr="0047593B" w:rsidRDefault="00D50E1B" w:rsidP="00D50E1B">
            <w:r w:rsidRPr="0047593B">
              <w:t>Development in Early Adulthood</w:t>
            </w:r>
          </w:p>
          <w:p w14:paraId="5DC1415E" w14:textId="77777777" w:rsidR="00D50E1B" w:rsidRPr="0047593B" w:rsidRDefault="00D50E1B" w:rsidP="00D50E1B">
            <w:r w:rsidRPr="0047593B">
              <w:t xml:space="preserve">Topics: </w:t>
            </w:r>
          </w:p>
          <w:p w14:paraId="3C3A1711" w14:textId="367D73DE" w:rsidR="00D50E1B" w:rsidRDefault="00D50E1B" w:rsidP="00BE4442">
            <w:pPr>
              <w:numPr>
                <w:ilvl w:val="0"/>
                <w:numId w:val="20"/>
              </w:numPr>
              <w:contextualSpacing/>
            </w:pPr>
            <w:r w:rsidRPr="0047593B">
              <w:t>Transition to independence</w:t>
            </w:r>
          </w:p>
          <w:p w14:paraId="05D2E80A" w14:textId="2F1B0D7F" w:rsidR="00B46A9A" w:rsidRDefault="00B46A9A" w:rsidP="00BE4442">
            <w:pPr>
              <w:numPr>
                <w:ilvl w:val="0"/>
                <w:numId w:val="20"/>
              </w:numPr>
              <w:contextualSpacing/>
            </w:pPr>
            <w:r w:rsidRPr="0047593B">
              <w:t>Mental health</w:t>
            </w:r>
          </w:p>
          <w:p w14:paraId="3BE19774" w14:textId="6D6F1894" w:rsidR="00BE4442" w:rsidRPr="00BE4442" w:rsidRDefault="00BE4442" w:rsidP="00BE4442">
            <w:pPr>
              <w:numPr>
                <w:ilvl w:val="0"/>
                <w:numId w:val="20"/>
              </w:numPr>
              <w:contextualSpacing/>
            </w:pPr>
            <w:r>
              <w:t>Family Violence</w:t>
            </w:r>
          </w:p>
          <w:p w14:paraId="62C2C11C" w14:textId="77777777" w:rsidR="00BE4442" w:rsidRDefault="00BE4442" w:rsidP="00BE4442">
            <w:pPr>
              <w:contextualSpacing/>
            </w:pPr>
          </w:p>
          <w:p w14:paraId="7B2880EB" w14:textId="77777777" w:rsidR="00643BEA" w:rsidRPr="00643BEA" w:rsidRDefault="00BE4442" w:rsidP="00BE4442">
            <w:pPr>
              <w:contextualSpacing/>
            </w:pPr>
            <w:r w:rsidRPr="00C63555">
              <w:rPr>
                <w:b/>
              </w:rPr>
              <w:lastRenderedPageBreak/>
              <w:t>Guest</w:t>
            </w:r>
            <w:r>
              <w:rPr>
                <w:b/>
              </w:rPr>
              <w:t xml:space="preserve"> Speaker</w:t>
            </w:r>
            <w:r w:rsidRPr="00643BEA">
              <w:t xml:space="preserve">:  </w:t>
            </w:r>
            <w:r w:rsidR="00643BEA" w:rsidRPr="00643BEA">
              <w:t xml:space="preserve">Erin Thornton and Susan McKenzie, City of Edmonton. </w:t>
            </w:r>
          </w:p>
          <w:p w14:paraId="2BC852DB" w14:textId="30CE7342" w:rsidR="00BE4442" w:rsidRPr="00BF3955" w:rsidRDefault="00BE4442" w:rsidP="00BE4442">
            <w:pPr>
              <w:contextualSpacing/>
            </w:pPr>
            <w:r w:rsidRPr="00C94D68">
              <w:t>Family Violence across the lifespan</w:t>
            </w:r>
          </w:p>
        </w:tc>
        <w:tc>
          <w:tcPr>
            <w:tcW w:w="3402" w:type="dxa"/>
            <w:shd w:val="clear" w:color="auto" w:fill="FFFFFF" w:themeFill="background1"/>
          </w:tcPr>
          <w:p w14:paraId="3F1F5D92" w14:textId="77777777" w:rsidR="00D50E1B" w:rsidRPr="0047593B" w:rsidRDefault="00D50E1B" w:rsidP="00D50E1B">
            <w:r w:rsidRPr="0047593B">
              <w:lastRenderedPageBreak/>
              <w:t xml:space="preserve">Core Readings: </w:t>
            </w:r>
          </w:p>
          <w:p w14:paraId="315584DA" w14:textId="5D72E155" w:rsidR="00D50E1B" w:rsidRPr="0047593B" w:rsidRDefault="00D50E1B" w:rsidP="00D50E1B">
            <w:r w:rsidRPr="0047593B">
              <w:t xml:space="preserve">Rogers (2019)- Chapter 10 </w:t>
            </w:r>
          </w:p>
          <w:p w14:paraId="38D67EBB" w14:textId="77777777" w:rsidR="00D50E1B" w:rsidRPr="0047593B" w:rsidRDefault="00D50E1B" w:rsidP="00D50E1B">
            <w:pPr>
              <w:rPr>
                <w:rFonts w:ascii="Times" w:hAnsi="Times"/>
              </w:rPr>
            </w:pPr>
            <w:r w:rsidRPr="0047593B">
              <w:rPr>
                <w:rFonts w:cs="Arial"/>
                <w:shd w:val="clear" w:color="auto" w:fill="FFFFFF"/>
              </w:rPr>
              <w:t>Arnett, J. J. (2001)</w:t>
            </w:r>
          </w:p>
          <w:p w14:paraId="17C8961E" w14:textId="77777777" w:rsidR="00D50E1B" w:rsidRPr="0047593B" w:rsidRDefault="00D50E1B" w:rsidP="00D50E1B">
            <w:pPr>
              <w:ind w:left="360"/>
            </w:pPr>
          </w:p>
          <w:p w14:paraId="0533A9A2" w14:textId="77777777" w:rsidR="00D50E1B" w:rsidRPr="0047593B" w:rsidRDefault="00D50E1B" w:rsidP="00D50E1B"/>
        </w:tc>
      </w:tr>
      <w:tr w:rsidR="00D50E1B" w:rsidRPr="0047593B" w14:paraId="7109384C" w14:textId="77777777" w:rsidTr="00673368">
        <w:tc>
          <w:tcPr>
            <w:tcW w:w="1413" w:type="dxa"/>
            <w:shd w:val="clear" w:color="auto" w:fill="FFFFFF" w:themeFill="background1"/>
          </w:tcPr>
          <w:p w14:paraId="477FAE17" w14:textId="57BB02C0" w:rsidR="00D50E1B" w:rsidRPr="0047593B" w:rsidRDefault="00BE7973" w:rsidP="00C160AA">
            <w:r>
              <w:t>March 25</w:t>
            </w:r>
            <w:r w:rsidR="00BF3955">
              <w:t>, 2022</w:t>
            </w:r>
            <w:r w:rsidR="00C160AA">
              <w:t xml:space="preserve"> – 11:59 p.m.</w:t>
            </w:r>
          </w:p>
        </w:tc>
        <w:tc>
          <w:tcPr>
            <w:tcW w:w="4394" w:type="dxa"/>
            <w:shd w:val="clear" w:color="auto" w:fill="FFFFFF" w:themeFill="background1"/>
          </w:tcPr>
          <w:p w14:paraId="030E545B" w14:textId="77777777" w:rsidR="00BF3955" w:rsidRDefault="00BF3955" w:rsidP="00D50E1B">
            <w:pPr>
              <w:rPr>
                <w:b/>
              </w:rPr>
            </w:pPr>
          </w:p>
          <w:p w14:paraId="08467B3B" w14:textId="7638FB51" w:rsidR="00D50E1B" w:rsidRPr="00BE7973" w:rsidRDefault="00D50E1B" w:rsidP="00D50E1B">
            <w:pPr>
              <w:rPr>
                <w:b/>
              </w:rPr>
            </w:pPr>
            <w:r w:rsidRPr="00BE7973">
              <w:rPr>
                <w:b/>
              </w:rPr>
              <w:t xml:space="preserve">D2L ASSIGNMENT DUE  </w:t>
            </w:r>
          </w:p>
        </w:tc>
        <w:tc>
          <w:tcPr>
            <w:tcW w:w="3402" w:type="dxa"/>
            <w:shd w:val="clear" w:color="auto" w:fill="FFFFFF" w:themeFill="background1"/>
          </w:tcPr>
          <w:p w14:paraId="12F235DE" w14:textId="77777777" w:rsidR="00D50E1B" w:rsidRPr="0047593B" w:rsidRDefault="00D50E1B" w:rsidP="00375EF5"/>
        </w:tc>
      </w:tr>
      <w:tr w:rsidR="00D50E1B" w:rsidRPr="0047593B" w14:paraId="7834FAA7" w14:textId="77777777" w:rsidTr="00673368">
        <w:tc>
          <w:tcPr>
            <w:tcW w:w="1413" w:type="dxa"/>
          </w:tcPr>
          <w:p w14:paraId="09C1B3B9" w14:textId="6733FA3E" w:rsidR="00D50E1B" w:rsidRPr="0047593B" w:rsidRDefault="00375EF5" w:rsidP="00D50E1B">
            <w:r>
              <w:t>April 1, 2022</w:t>
            </w:r>
          </w:p>
        </w:tc>
        <w:tc>
          <w:tcPr>
            <w:tcW w:w="4394" w:type="dxa"/>
          </w:tcPr>
          <w:p w14:paraId="505B1F9E" w14:textId="7A823773" w:rsidR="00D50E1B" w:rsidRDefault="00375EF5" w:rsidP="00D50E1B">
            <w:pPr>
              <w:contextualSpacing/>
            </w:pPr>
            <w:r>
              <w:t xml:space="preserve">Development in Middle Adulthood </w:t>
            </w:r>
          </w:p>
          <w:p w14:paraId="70963D45" w14:textId="529836EC" w:rsidR="00375EF5" w:rsidRDefault="00375EF5" w:rsidP="00D50E1B">
            <w:pPr>
              <w:contextualSpacing/>
            </w:pPr>
            <w:r>
              <w:t xml:space="preserve">Topics: </w:t>
            </w:r>
          </w:p>
          <w:p w14:paraId="6E1E5C13" w14:textId="0FE755E9" w:rsidR="00BE4442" w:rsidRPr="00BE4442" w:rsidRDefault="00BE4442" w:rsidP="00BE4442">
            <w:pPr>
              <w:numPr>
                <w:ilvl w:val="0"/>
                <w:numId w:val="21"/>
              </w:numPr>
              <w:contextualSpacing/>
            </w:pPr>
            <w:r w:rsidRPr="0047593B">
              <w:t>Addictions</w:t>
            </w:r>
          </w:p>
          <w:p w14:paraId="347FE981" w14:textId="0ED3D5AD" w:rsidR="00375EF5" w:rsidRDefault="00375EF5" w:rsidP="00BE4442">
            <w:pPr>
              <w:numPr>
                <w:ilvl w:val="0"/>
                <w:numId w:val="21"/>
              </w:numPr>
              <w:contextualSpacing/>
            </w:pPr>
            <w:r w:rsidRPr="00375EF5">
              <w:t>Retirement</w:t>
            </w:r>
          </w:p>
          <w:p w14:paraId="67187A46" w14:textId="270AE95C" w:rsidR="00375EF5" w:rsidRPr="00BE4442" w:rsidRDefault="00375EF5" w:rsidP="00BE4442">
            <w:pPr>
              <w:numPr>
                <w:ilvl w:val="0"/>
                <w:numId w:val="21"/>
              </w:numPr>
              <w:contextualSpacing/>
            </w:pPr>
            <w:r w:rsidRPr="0047593B">
              <w:t>Loss and Grief</w:t>
            </w:r>
          </w:p>
        </w:tc>
        <w:tc>
          <w:tcPr>
            <w:tcW w:w="3402" w:type="dxa"/>
          </w:tcPr>
          <w:p w14:paraId="172B136B" w14:textId="77777777" w:rsidR="00375EF5" w:rsidRPr="0047593B" w:rsidRDefault="00D50E1B" w:rsidP="00375EF5">
            <w:r w:rsidRPr="0047593B">
              <w:t xml:space="preserve"> </w:t>
            </w:r>
            <w:r w:rsidR="00375EF5" w:rsidRPr="0047593B">
              <w:t>Rogers (2019)- Chapter 11</w:t>
            </w:r>
          </w:p>
          <w:p w14:paraId="6879565D" w14:textId="77777777" w:rsidR="00C63555" w:rsidRDefault="009B1272" w:rsidP="00D50E1B">
            <w:r>
              <w:t xml:space="preserve">Lachman, M.E., </w:t>
            </w:r>
            <w:proofErr w:type="spellStart"/>
            <w:r>
              <w:t>Teshale</w:t>
            </w:r>
            <w:proofErr w:type="spellEnd"/>
            <w:r>
              <w:t xml:space="preserve">, S. &amp; </w:t>
            </w:r>
            <w:proofErr w:type="spellStart"/>
            <w:r>
              <w:t>Agrigoroaei</w:t>
            </w:r>
            <w:proofErr w:type="spellEnd"/>
            <w:r>
              <w:t xml:space="preserve">, S. </w:t>
            </w:r>
            <w:proofErr w:type="gramStart"/>
            <w:r>
              <w:t>( 2015</w:t>
            </w:r>
            <w:proofErr w:type="gramEnd"/>
            <w:r>
              <w:t xml:space="preserve">) </w:t>
            </w:r>
          </w:p>
          <w:p w14:paraId="47C5AF96" w14:textId="77777777" w:rsidR="00C63555" w:rsidRDefault="00C63555" w:rsidP="00D50E1B"/>
          <w:p w14:paraId="3117C6DE" w14:textId="33099BCC" w:rsidR="00C63555" w:rsidRPr="0047593B" w:rsidRDefault="00C63555" w:rsidP="00D50E1B"/>
        </w:tc>
      </w:tr>
      <w:tr w:rsidR="00D50E1B" w:rsidRPr="0047593B" w14:paraId="2537FEE9" w14:textId="77777777" w:rsidTr="00673368">
        <w:tc>
          <w:tcPr>
            <w:tcW w:w="1413" w:type="dxa"/>
          </w:tcPr>
          <w:p w14:paraId="2380C7DD" w14:textId="66A0E440" w:rsidR="00D50E1B" w:rsidRPr="0047593B" w:rsidRDefault="00375EF5" w:rsidP="00D50E1B">
            <w:r>
              <w:t>April 8, 2022</w:t>
            </w:r>
            <w:r w:rsidR="00D50E1B" w:rsidRPr="0047593B">
              <w:t xml:space="preserve"> </w:t>
            </w:r>
          </w:p>
        </w:tc>
        <w:tc>
          <w:tcPr>
            <w:tcW w:w="4394" w:type="dxa"/>
          </w:tcPr>
          <w:p w14:paraId="1E80320B" w14:textId="77777777" w:rsidR="00D50E1B" w:rsidRPr="0047593B" w:rsidRDefault="00D50E1B" w:rsidP="00D50E1B">
            <w:r w:rsidRPr="0047593B">
              <w:t>Development in Late Adulthood</w:t>
            </w:r>
          </w:p>
          <w:p w14:paraId="370C91C9" w14:textId="77777777" w:rsidR="00D50E1B" w:rsidRPr="0047593B" w:rsidRDefault="00D50E1B" w:rsidP="00D50E1B">
            <w:r w:rsidRPr="0047593B">
              <w:t xml:space="preserve">Topics: </w:t>
            </w:r>
          </w:p>
          <w:p w14:paraId="784191ED" w14:textId="73FE1095" w:rsidR="00D50E1B" w:rsidRDefault="00D50E1B" w:rsidP="00D50E1B">
            <w:pPr>
              <w:numPr>
                <w:ilvl w:val="0"/>
                <w:numId w:val="22"/>
              </w:numPr>
              <w:contextualSpacing/>
            </w:pPr>
            <w:r w:rsidRPr="0047593B">
              <w:t xml:space="preserve">Aging and human behavior </w:t>
            </w:r>
          </w:p>
          <w:p w14:paraId="74CF0B27" w14:textId="72D73503" w:rsidR="00BE4442" w:rsidRPr="0047593B" w:rsidRDefault="00BE4442" w:rsidP="00D50E1B">
            <w:pPr>
              <w:numPr>
                <w:ilvl w:val="0"/>
                <w:numId w:val="22"/>
              </w:numPr>
              <w:contextualSpacing/>
            </w:pPr>
            <w:r>
              <w:t xml:space="preserve">Ageing in place </w:t>
            </w:r>
          </w:p>
          <w:p w14:paraId="057573E7" w14:textId="77777777" w:rsidR="00D50E1B" w:rsidRDefault="00D50E1B" w:rsidP="00D50E1B">
            <w:pPr>
              <w:numPr>
                <w:ilvl w:val="0"/>
                <w:numId w:val="22"/>
              </w:numPr>
              <w:contextualSpacing/>
            </w:pPr>
            <w:r w:rsidRPr="0047593B">
              <w:t>Grandparents as parents</w:t>
            </w:r>
          </w:p>
          <w:p w14:paraId="06F35F56" w14:textId="77777777" w:rsidR="00375EF5" w:rsidRDefault="00375EF5" w:rsidP="00375EF5">
            <w:pPr>
              <w:contextualSpacing/>
            </w:pPr>
          </w:p>
          <w:p w14:paraId="2ECD2BB1" w14:textId="06DDEDAE" w:rsidR="00375EF5" w:rsidRPr="0047593B" w:rsidRDefault="00375EF5" w:rsidP="00375EF5">
            <w:pPr>
              <w:contextualSpacing/>
            </w:pPr>
            <w:r w:rsidRPr="00BE7973">
              <w:rPr>
                <w:b/>
              </w:rPr>
              <w:t>Guest</w:t>
            </w:r>
            <w:r w:rsidR="00BE7973" w:rsidRPr="00BE7973">
              <w:rPr>
                <w:b/>
              </w:rPr>
              <w:t xml:space="preserve"> Speaker</w:t>
            </w:r>
            <w:r w:rsidRPr="00BE7973">
              <w:rPr>
                <w:b/>
              </w:rPr>
              <w:t>:</w:t>
            </w:r>
            <w:r w:rsidRPr="0047593B">
              <w:t xml:space="preserve">  Bernice Sewell, SAGE Association, Social Work with Seniors</w:t>
            </w:r>
          </w:p>
        </w:tc>
        <w:tc>
          <w:tcPr>
            <w:tcW w:w="3402" w:type="dxa"/>
          </w:tcPr>
          <w:p w14:paraId="101202F7" w14:textId="77777777" w:rsidR="00D50E1B" w:rsidRPr="0047593B" w:rsidRDefault="00D50E1B" w:rsidP="00D50E1B">
            <w:r w:rsidRPr="0047593B">
              <w:t xml:space="preserve">Core Readings: </w:t>
            </w:r>
            <w:r w:rsidRPr="0047593B">
              <w:br/>
              <w:t>Rogers (2019)- Chapter 12</w:t>
            </w:r>
          </w:p>
          <w:p w14:paraId="1E087328" w14:textId="77777777" w:rsidR="00D50E1B" w:rsidRPr="0047593B" w:rsidRDefault="00D50E1B" w:rsidP="00D50E1B">
            <w:r w:rsidRPr="0047593B">
              <w:rPr>
                <w:shd w:val="clear" w:color="auto" w:fill="FFFFFF"/>
              </w:rPr>
              <w:t>Mei, Z., Fast, J., &amp; Eales, J. (2013)</w:t>
            </w:r>
          </w:p>
          <w:p w14:paraId="58BB51A5" w14:textId="4F52F9C7" w:rsidR="00D50E1B" w:rsidRPr="0047593B" w:rsidRDefault="00D50E1B" w:rsidP="00D50E1B"/>
        </w:tc>
      </w:tr>
      <w:tr w:rsidR="00D50E1B" w:rsidRPr="0047593B" w14:paraId="22A861C2" w14:textId="77777777" w:rsidTr="00673368">
        <w:tc>
          <w:tcPr>
            <w:tcW w:w="1413" w:type="dxa"/>
          </w:tcPr>
          <w:p w14:paraId="703AED8F" w14:textId="19724D47" w:rsidR="00D50E1B" w:rsidRPr="0047593B" w:rsidRDefault="00BE7973" w:rsidP="00D50E1B">
            <w:r>
              <w:t>April 11, 2022</w:t>
            </w:r>
            <w:r w:rsidR="00C160AA">
              <w:t xml:space="preserve"> – 11:59 p.m.</w:t>
            </w:r>
          </w:p>
        </w:tc>
        <w:tc>
          <w:tcPr>
            <w:tcW w:w="4394" w:type="dxa"/>
          </w:tcPr>
          <w:p w14:paraId="5C9D5152" w14:textId="77777777" w:rsidR="00BF3955" w:rsidRDefault="00BF3955" w:rsidP="00D50E1B">
            <w:pPr>
              <w:rPr>
                <w:b/>
              </w:rPr>
            </w:pPr>
          </w:p>
          <w:p w14:paraId="1FB87AA4" w14:textId="0A3CE156" w:rsidR="00D50E1B" w:rsidRPr="00BE7973" w:rsidRDefault="00D50E1B" w:rsidP="00D50E1B">
            <w:pPr>
              <w:rPr>
                <w:b/>
              </w:rPr>
            </w:pPr>
            <w:r w:rsidRPr="00BE7973">
              <w:rPr>
                <w:b/>
              </w:rPr>
              <w:t xml:space="preserve">PARTICIPATION SELF-ASSESSMENT DUE </w:t>
            </w:r>
          </w:p>
        </w:tc>
        <w:tc>
          <w:tcPr>
            <w:tcW w:w="3402" w:type="dxa"/>
          </w:tcPr>
          <w:p w14:paraId="0345AA71" w14:textId="77777777" w:rsidR="00D50E1B" w:rsidRPr="0047593B" w:rsidRDefault="00D50E1B" w:rsidP="00D50E1B"/>
        </w:tc>
      </w:tr>
      <w:tr w:rsidR="00D50E1B" w:rsidRPr="0047593B" w14:paraId="71D28DB1" w14:textId="77777777" w:rsidTr="00673368">
        <w:tc>
          <w:tcPr>
            <w:tcW w:w="1413" w:type="dxa"/>
          </w:tcPr>
          <w:p w14:paraId="30BB0581" w14:textId="1E08FBE2" w:rsidR="00D50E1B" w:rsidRPr="0047593B" w:rsidRDefault="00BE7973" w:rsidP="00D50E1B">
            <w:r>
              <w:t>April 15,</w:t>
            </w:r>
            <w:r w:rsidR="00731EEB">
              <w:t xml:space="preserve"> </w:t>
            </w:r>
            <w:r>
              <w:t>2022</w:t>
            </w:r>
            <w:r w:rsidR="00C160AA">
              <w:t xml:space="preserve"> – 11:59 p.m.</w:t>
            </w:r>
          </w:p>
        </w:tc>
        <w:tc>
          <w:tcPr>
            <w:tcW w:w="4394" w:type="dxa"/>
          </w:tcPr>
          <w:p w14:paraId="5079A849" w14:textId="77777777" w:rsidR="00BF3955" w:rsidRDefault="00BF3955" w:rsidP="00D50E1B">
            <w:pPr>
              <w:rPr>
                <w:b/>
              </w:rPr>
            </w:pPr>
          </w:p>
          <w:p w14:paraId="11CEEEEC" w14:textId="71C29276" w:rsidR="00D50E1B" w:rsidRPr="00BE7973" w:rsidRDefault="00D50E1B" w:rsidP="00D50E1B">
            <w:pPr>
              <w:rPr>
                <w:b/>
              </w:rPr>
            </w:pPr>
            <w:r w:rsidRPr="00BE7973">
              <w:rPr>
                <w:b/>
              </w:rPr>
              <w:t xml:space="preserve">FINAL PAPER DUE </w:t>
            </w:r>
          </w:p>
        </w:tc>
        <w:tc>
          <w:tcPr>
            <w:tcW w:w="3402" w:type="dxa"/>
          </w:tcPr>
          <w:p w14:paraId="4AB08B08" w14:textId="77777777" w:rsidR="00D50E1B" w:rsidRPr="0047593B" w:rsidRDefault="00D50E1B" w:rsidP="00D50E1B"/>
        </w:tc>
      </w:tr>
    </w:tbl>
    <w:p w14:paraId="3592ACB2" w14:textId="36CF16D3" w:rsidR="0047593B" w:rsidRDefault="0047593B" w:rsidP="0047593B">
      <w:pPr>
        <w:spacing w:line="240" w:lineRule="auto"/>
        <w:rPr>
          <w:rFonts w:asciiTheme="minorHAnsi" w:eastAsiaTheme="minorHAnsi" w:hAnsiTheme="minorHAnsi" w:cstheme="minorBidi"/>
          <w:color w:val="4472C4" w:themeColor="accent1"/>
          <w:lang w:eastAsia="en-US"/>
        </w:rPr>
      </w:pPr>
    </w:p>
    <w:p w14:paraId="579621A4" w14:textId="649A3E1F" w:rsidR="000442C2" w:rsidRPr="003C65F4" w:rsidRDefault="000442C2" w:rsidP="000442C2">
      <w:pPr>
        <w:pBdr>
          <w:top w:val="nil"/>
          <w:left w:val="nil"/>
          <w:bottom w:val="nil"/>
          <w:right w:val="nil"/>
          <w:between w:val="nil"/>
        </w:pBdr>
        <w:spacing w:after="0" w:line="240" w:lineRule="auto"/>
        <w:rPr>
          <w:color w:val="000000" w:themeColor="text1"/>
        </w:rPr>
      </w:pPr>
      <w:r w:rsidRPr="003C65F4">
        <w:rPr>
          <w:b/>
          <w:bCs/>
          <w:color w:val="000000" w:themeColor="text1"/>
        </w:rPr>
        <w:t>Please note important dates for Winter 2022</w:t>
      </w:r>
      <w:r w:rsidRPr="003C65F4">
        <w:rPr>
          <w:color w:val="000000" w:themeColor="text1"/>
        </w:rPr>
        <w:t>:</w:t>
      </w:r>
    </w:p>
    <w:p w14:paraId="0C4E0AB9" w14:textId="77777777" w:rsidR="000442C2" w:rsidRPr="003C65F4" w:rsidRDefault="000442C2" w:rsidP="00673368">
      <w:pPr>
        <w:pBdr>
          <w:top w:val="nil"/>
          <w:left w:val="nil"/>
          <w:bottom w:val="nil"/>
          <w:right w:val="nil"/>
          <w:between w:val="nil"/>
        </w:pBdr>
        <w:spacing w:after="0" w:line="240" w:lineRule="auto"/>
        <w:rPr>
          <w:color w:val="000000" w:themeColor="text1"/>
        </w:rPr>
      </w:pPr>
    </w:p>
    <w:p w14:paraId="359579A1" w14:textId="77777777" w:rsidR="000442C2" w:rsidRPr="003C65F4" w:rsidRDefault="000442C2" w:rsidP="000442C2">
      <w:pPr>
        <w:numPr>
          <w:ilvl w:val="0"/>
          <w:numId w:val="10"/>
        </w:numPr>
        <w:pBdr>
          <w:top w:val="nil"/>
          <w:left w:val="nil"/>
          <w:bottom w:val="nil"/>
          <w:right w:val="nil"/>
          <w:between w:val="nil"/>
        </w:pBdr>
        <w:spacing w:after="0" w:line="240" w:lineRule="auto"/>
        <w:rPr>
          <w:color w:val="000000" w:themeColor="text1"/>
        </w:rPr>
      </w:pPr>
      <w:r w:rsidRPr="003C65F4">
        <w:rPr>
          <w:color w:val="000000" w:themeColor="text1"/>
        </w:rPr>
        <w:t>Add/Drop/Swap and Withdraw deadlines: Check the Student Centre</w:t>
      </w:r>
    </w:p>
    <w:p w14:paraId="4267E24A" w14:textId="77777777" w:rsidR="000442C2" w:rsidRPr="003C65F4" w:rsidRDefault="000442C2" w:rsidP="000442C2">
      <w:pPr>
        <w:numPr>
          <w:ilvl w:val="0"/>
          <w:numId w:val="10"/>
        </w:numPr>
        <w:pBdr>
          <w:top w:val="nil"/>
          <w:left w:val="nil"/>
          <w:bottom w:val="nil"/>
          <w:right w:val="nil"/>
          <w:between w:val="nil"/>
        </w:pBdr>
        <w:spacing w:after="0" w:line="240" w:lineRule="auto"/>
        <w:rPr>
          <w:color w:val="000000" w:themeColor="text1"/>
        </w:rPr>
      </w:pPr>
      <w:r w:rsidRPr="003C65F4">
        <w:rPr>
          <w:color w:val="000000" w:themeColor="text1"/>
        </w:rPr>
        <w:t xml:space="preserve">Block Week: Monday – Friday, January 3 – 7, 2022 </w:t>
      </w:r>
    </w:p>
    <w:p w14:paraId="266111B1" w14:textId="77777777" w:rsidR="000442C2" w:rsidRPr="003C65F4" w:rsidRDefault="000442C2" w:rsidP="000442C2">
      <w:pPr>
        <w:numPr>
          <w:ilvl w:val="0"/>
          <w:numId w:val="10"/>
        </w:numPr>
        <w:pBdr>
          <w:top w:val="nil"/>
          <w:left w:val="nil"/>
          <w:bottom w:val="nil"/>
          <w:right w:val="nil"/>
          <w:between w:val="nil"/>
        </w:pBdr>
        <w:spacing w:after="0" w:line="240" w:lineRule="auto"/>
        <w:rPr>
          <w:color w:val="000000" w:themeColor="text1"/>
        </w:rPr>
      </w:pPr>
      <w:r w:rsidRPr="003C65F4">
        <w:rPr>
          <w:color w:val="000000" w:themeColor="text1"/>
        </w:rPr>
        <w:t xml:space="preserve">Start of Classes: Monday, January 10, 2022 </w:t>
      </w:r>
    </w:p>
    <w:p w14:paraId="74F080D9" w14:textId="4BBFDE07" w:rsidR="000442C2" w:rsidRPr="003C65F4" w:rsidRDefault="000442C2" w:rsidP="000442C2">
      <w:pPr>
        <w:numPr>
          <w:ilvl w:val="0"/>
          <w:numId w:val="10"/>
        </w:numPr>
        <w:pBdr>
          <w:top w:val="nil"/>
          <w:left w:val="nil"/>
          <w:bottom w:val="nil"/>
          <w:right w:val="nil"/>
          <w:between w:val="nil"/>
        </w:pBdr>
        <w:spacing w:after="0" w:line="240" w:lineRule="auto"/>
        <w:rPr>
          <w:color w:val="000000" w:themeColor="text1"/>
        </w:rPr>
      </w:pPr>
      <w:r w:rsidRPr="003C65F4">
        <w:rPr>
          <w:color w:val="000000" w:themeColor="text1"/>
        </w:rPr>
        <w:t>Term Break, no classes: Sunday – Saturday, February 20 – 26, 2022</w:t>
      </w:r>
    </w:p>
    <w:p w14:paraId="498C04F6" w14:textId="77777777" w:rsidR="000442C2" w:rsidRPr="003C65F4" w:rsidRDefault="000442C2" w:rsidP="000442C2">
      <w:pPr>
        <w:numPr>
          <w:ilvl w:val="0"/>
          <w:numId w:val="10"/>
        </w:numPr>
        <w:pBdr>
          <w:top w:val="nil"/>
          <w:left w:val="nil"/>
          <w:bottom w:val="nil"/>
          <w:right w:val="nil"/>
          <w:between w:val="nil"/>
        </w:pBdr>
        <w:spacing w:after="0" w:line="240" w:lineRule="auto"/>
        <w:rPr>
          <w:color w:val="000000" w:themeColor="text1"/>
        </w:rPr>
      </w:pPr>
      <w:r w:rsidRPr="003C65F4">
        <w:rPr>
          <w:color w:val="000000" w:themeColor="text1"/>
        </w:rPr>
        <w:t xml:space="preserve">End of Classes: Tuesday, April 12, 2022 </w:t>
      </w:r>
    </w:p>
    <w:p w14:paraId="1BA71C39" w14:textId="77777777" w:rsidR="000442C2" w:rsidRPr="003C65F4" w:rsidRDefault="000442C2" w:rsidP="000442C2">
      <w:pPr>
        <w:numPr>
          <w:ilvl w:val="0"/>
          <w:numId w:val="10"/>
        </w:numPr>
        <w:pBdr>
          <w:top w:val="nil"/>
          <w:left w:val="nil"/>
          <w:bottom w:val="nil"/>
          <w:right w:val="nil"/>
          <w:between w:val="nil"/>
        </w:pBdr>
        <w:spacing w:after="0" w:line="240" w:lineRule="auto"/>
        <w:rPr>
          <w:color w:val="000000" w:themeColor="text1"/>
        </w:rPr>
      </w:pPr>
      <w:r w:rsidRPr="003C65F4">
        <w:rPr>
          <w:color w:val="000000" w:themeColor="text1"/>
        </w:rPr>
        <w:t>End of Term: Friday, April 29, 2022</w:t>
      </w:r>
    </w:p>
    <w:p w14:paraId="74F27BCA" w14:textId="77777777" w:rsidR="000442C2" w:rsidRPr="003C65F4" w:rsidRDefault="000442C2" w:rsidP="000442C2">
      <w:pPr>
        <w:numPr>
          <w:ilvl w:val="0"/>
          <w:numId w:val="10"/>
        </w:numPr>
        <w:pBdr>
          <w:top w:val="nil"/>
          <w:left w:val="nil"/>
          <w:bottom w:val="nil"/>
          <w:right w:val="nil"/>
          <w:between w:val="nil"/>
        </w:pBdr>
        <w:spacing w:after="0" w:line="240" w:lineRule="auto"/>
        <w:rPr>
          <w:color w:val="000000" w:themeColor="text1"/>
        </w:rPr>
      </w:pPr>
      <w:r w:rsidRPr="003C65F4">
        <w:rPr>
          <w:color w:val="000000" w:themeColor="text1"/>
        </w:rPr>
        <w:t>Alberta Family Day, no classes: Monday, February 21, 2022</w:t>
      </w:r>
    </w:p>
    <w:p w14:paraId="1583E05B" w14:textId="77777777" w:rsidR="000442C2" w:rsidRPr="003C65F4" w:rsidRDefault="000442C2" w:rsidP="000442C2">
      <w:pPr>
        <w:numPr>
          <w:ilvl w:val="0"/>
          <w:numId w:val="10"/>
        </w:numPr>
        <w:pBdr>
          <w:top w:val="nil"/>
          <w:left w:val="nil"/>
          <w:bottom w:val="nil"/>
          <w:right w:val="nil"/>
          <w:between w:val="nil"/>
        </w:pBdr>
        <w:spacing w:after="0" w:line="240" w:lineRule="auto"/>
        <w:rPr>
          <w:color w:val="000000" w:themeColor="text1"/>
        </w:rPr>
      </w:pPr>
      <w:r w:rsidRPr="003C65F4">
        <w:rPr>
          <w:color w:val="000000" w:themeColor="text1"/>
        </w:rPr>
        <w:t>Good Friday, no classes:  Friday, April 15, 2022</w:t>
      </w:r>
    </w:p>
    <w:p w14:paraId="7F42D327" w14:textId="77777777" w:rsidR="000442C2" w:rsidRPr="003C65F4" w:rsidRDefault="000442C2" w:rsidP="000442C2">
      <w:pPr>
        <w:numPr>
          <w:ilvl w:val="0"/>
          <w:numId w:val="10"/>
        </w:numPr>
        <w:pBdr>
          <w:top w:val="nil"/>
          <w:left w:val="nil"/>
          <w:bottom w:val="nil"/>
          <w:right w:val="nil"/>
          <w:between w:val="nil"/>
        </w:pBdr>
        <w:spacing w:after="0" w:line="240" w:lineRule="auto"/>
        <w:rPr>
          <w:color w:val="000000" w:themeColor="text1"/>
        </w:rPr>
      </w:pPr>
      <w:r w:rsidRPr="003C65F4">
        <w:rPr>
          <w:color w:val="000000" w:themeColor="text1"/>
        </w:rPr>
        <w:t>Easter Monday, no classes, Monday, April 18, 2022</w:t>
      </w:r>
    </w:p>
    <w:p w14:paraId="02690961" w14:textId="77777777" w:rsidR="008318AE" w:rsidRDefault="008318AE" w:rsidP="00673368">
      <w:pPr>
        <w:pBdr>
          <w:top w:val="nil"/>
          <w:left w:val="nil"/>
          <w:bottom w:val="nil"/>
          <w:right w:val="nil"/>
          <w:between w:val="nil"/>
        </w:pBdr>
        <w:spacing w:after="0" w:line="240" w:lineRule="auto"/>
        <w:rPr>
          <w:color w:val="4472C4"/>
        </w:rPr>
      </w:pP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09"/>
      </w:tblGrid>
      <w:tr w:rsidR="00FB55E1" w14:paraId="2C472170" w14:textId="77777777">
        <w:tc>
          <w:tcPr>
            <w:tcW w:w="9209" w:type="dxa"/>
            <w:shd w:val="clear" w:color="auto" w:fill="E7E6E6"/>
          </w:tcPr>
          <w:p w14:paraId="20FD30D5" w14:textId="77777777" w:rsidR="00FB55E1" w:rsidRDefault="00983A7D" w:rsidP="00E22F55">
            <w:pPr>
              <w:spacing w:before="120" w:after="120"/>
              <w:rPr>
                <w:color w:val="0070C0"/>
              </w:rPr>
            </w:pPr>
            <w:r>
              <w:rPr>
                <w:b/>
              </w:rPr>
              <w:t>ADDITIONAL CLASSROOM CONDUCT AND RELATED INFORMATION</w:t>
            </w:r>
          </w:p>
        </w:tc>
      </w:tr>
    </w:tbl>
    <w:p w14:paraId="563402F9" w14:textId="77777777" w:rsidR="00423B89" w:rsidRDefault="00423B89">
      <w:pPr>
        <w:spacing w:after="0" w:line="240" w:lineRule="auto"/>
        <w:rPr>
          <w:rFonts w:ascii="Times New Roman" w:eastAsia="Times New Roman" w:hAnsi="Times New Roman" w:cs="Times New Roman"/>
        </w:rPr>
      </w:pPr>
      <w:bookmarkStart w:id="0" w:name="_heading=h.eth0wxu26scc" w:colFirst="0" w:colLast="0"/>
      <w:bookmarkEnd w:id="0"/>
    </w:p>
    <w:p w14:paraId="0F4FE932" w14:textId="77777777" w:rsidR="00FB55E1" w:rsidRDefault="00983A7D">
      <w:pPr>
        <w:spacing w:after="0"/>
        <w:rPr>
          <w:b/>
          <w:u w:val="single"/>
        </w:rPr>
      </w:pPr>
      <w:r>
        <w:rPr>
          <w:b/>
          <w:u w:val="single"/>
        </w:rPr>
        <w:t xml:space="preserve">GUIDELINES FOR ZOOM SESSIONS IN ONLINE CLASSES </w:t>
      </w:r>
    </w:p>
    <w:p w14:paraId="058CE182" w14:textId="77777777" w:rsidR="00FC7FF5" w:rsidRDefault="00FC7FF5" w:rsidP="00FC7FF5">
      <w:pPr>
        <w:spacing w:after="0" w:line="240" w:lineRule="auto"/>
      </w:pPr>
    </w:p>
    <w:p w14:paraId="07B1D239" w14:textId="697D4354" w:rsidR="00FB55E1" w:rsidRDefault="00983A7D" w:rsidP="00FC7FF5">
      <w:pPr>
        <w:spacing w:after="0" w:line="240" w:lineRule="auto"/>
      </w:pPr>
      <w:r>
        <w:t xml:space="preserve">Students are expected to participate actively in all Zoom sessions. If you are unable to attend a Zoom session, please contact your instructor to arrange an alternative activity for the missed session (e.g., to review a recorded session) for your best learning experiences. Please be prepared, as best as you are able, to join class in a quiet space that will allow you to be fully present and engaged in Zoom sessions. </w:t>
      </w:r>
      <w:r>
        <w:lastRenderedPageBreak/>
        <w:t>Students will be advised by their instructor when they are expected, if they are able, to turn on their webcam (for group work, presentations, etc.). All students are expected to behave in a professional manner during the session.</w:t>
      </w:r>
    </w:p>
    <w:p w14:paraId="39B7FA36" w14:textId="77777777" w:rsidR="008318AE" w:rsidRDefault="008318AE" w:rsidP="008318AE">
      <w:pPr>
        <w:pBdr>
          <w:top w:val="nil"/>
          <w:left w:val="nil"/>
          <w:bottom w:val="nil"/>
          <w:right w:val="nil"/>
          <w:between w:val="nil"/>
        </w:pBdr>
        <w:spacing w:after="0" w:line="240" w:lineRule="auto"/>
        <w:rPr>
          <w:color w:val="0070C0"/>
        </w:rPr>
      </w:pPr>
    </w:p>
    <w:p w14:paraId="6E86AF5A" w14:textId="77777777" w:rsidR="00FB55E1" w:rsidRDefault="00983A7D">
      <w:pPr>
        <w:spacing w:after="0"/>
        <w:rPr>
          <w:b/>
          <w:u w:val="single"/>
        </w:rPr>
      </w:pPr>
      <w:r>
        <w:rPr>
          <w:b/>
          <w:u w:val="single"/>
        </w:rPr>
        <w:t>ZOOM RECORDINGS OF ONLINE CLASSES</w:t>
      </w:r>
    </w:p>
    <w:p w14:paraId="34ADF7EE" w14:textId="380B7861" w:rsidR="00C07DC2" w:rsidRDefault="00C07DC2">
      <w:pPr>
        <w:spacing w:after="0"/>
      </w:pPr>
    </w:p>
    <w:p w14:paraId="4001F539" w14:textId="59E75752" w:rsidR="00FB55E1" w:rsidRDefault="00983A7D" w:rsidP="0011152B">
      <w:pPr>
        <w:spacing w:after="0" w:line="240" w:lineRule="auto"/>
      </w:pPr>
      <w:r>
        <w:t xml:space="preserve">The instructor may record online Zoom class sessions for the purposes of supporting student learning in this class – such as making the recording available for review of the session or for students who miss a session.  Students will be advised before the instructor initiates a recording of a Zoom session.  These recordings will be used to support student learning only and will not be shared or used for any other purpose.  </w:t>
      </w:r>
    </w:p>
    <w:p w14:paraId="17F085BB" w14:textId="77777777" w:rsidR="008318AE" w:rsidRDefault="008318AE" w:rsidP="008318AE">
      <w:pPr>
        <w:pBdr>
          <w:top w:val="nil"/>
          <w:left w:val="nil"/>
          <w:bottom w:val="nil"/>
          <w:right w:val="nil"/>
          <w:between w:val="nil"/>
        </w:pBdr>
        <w:spacing w:after="0"/>
        <w:ind w:left="360"/>
        <w:rPr>
          <w:color w:val="0070C0"/>
        </w:rPr>
      </w:pP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09"/>
      </w:tblGrid>
      <w:tr w:rsidR="00FB55E1" w14:paraId="6D5C1CCC" w14:textId="77777777">
        <w:tc>
          <w:tcPr>
            <w:tcW w:w="9209" w:type="dxa"/>
            <w:shd w:val="clear" w:color="auto" w:fill="E7E6E6"/>
          </w:tcPr>
          <w:p w14:paraId="1DE17542" w14:textId="77777777" w:rsidR="00FB55E1" w:rsidRDefault="00983A7D" w:rsidP="00E22F55">
            <w:pPr>
              <w:spacing w:before="120" w:after="120"/>
              <w:rPr>
                <w:b/>
              </w:rPr>
            </w:pPr>
            <w:r>
              <w:rPr>
                <w:b/>
              </w:rPr>
              <w:t>ASSESSMENT COMPONENTS</w:t>
            </w:r>
          </w:p>
        </w:tc>
      </w:tr>
    </w:tbl>
    <w:p w14:paraId="01C9A451" w14:textId="77777777" w:rsidR="00FB55E1" w:rsidRDefault="00FB55E1">
      <w:pPr>
        <w:spacing w:after="0" w:line="240" w:lineRule="auto"/>
        <w:rPr>
          <w:b/>
          <w:color w:val="0070C0"/>
        </w:rPr>
      </w:pPr>
    </w:p>
    <w:p w14:paraId="69C4E48B" w14:textId="59B3D7CE" w:rsidR="00B26597" w:rsidRPr="00277F33" w:rsidRDefault="00277F33" w:rsidP="00277F33">
      <w:pPr>
        <w:rPr>
          <w:rFonts w:asciiTheme="minorHAnsi" w:eastAsiaTheme="minorHAnsi" w:hAnsiTheme="minorHAnsi" w:cstheme="minorHAnsi"/>
          <w:b/>
          <w:lang w:eastAsia="en-US"/>
        </w:rPr>
      </w:pPr>
      <w:r w:rsidRPr="00277F33">
        <w:rPr>
          <w:rFonts w:asciiTheme="minorHAnsi" w:eastAsiaTheme="minorHAnsi" w:hAnsiTheme="minorHAnsi" w:cstheme="minorHAnsi"/>
          <w:b/>
          <w:lang w:eastAsia="en-US"/>
        </w:rPr>
        <w:t>APA 7</w:t>
      </w:r>
      <w:r w:rsidR="00731EEB" w:rsidRPr="00673368">
        <w:rPr>
          <w:rFonts w:asciiTheme="minorHAnsi" w:eastAsiaTheme="minorHAnsi" w:hAnsiTheme="minorHAnsi" w:cstheme="minorHAnsi"/>
          <w:b/>
          <w:vertAlign w:val="superscript"/>
          <w:lang w:eastAsia="en-US"/>
        </w:rPr>
        <w:t>th</w:t>
      </w:r>
      <w:r w:rsidR="00731EEB">
        <w:rPr>
          <w:rFonts w:asciiTheme="minorHAnsi" w:eastAsiaTheme="minorHAnsi" w:hAnsiTheme="minorHAnsi" w:cstheme="minorHAnsi"/>
          <w:b/>
          <w:lang w:eastAsia="en-US"/>
        </w:rPr>
        <w:t xml:space="preserve"> ed.</w:t>
      </w:r>
      <w:r w:rsidRPr="00277F33">
        <w:rPr>
          <w:rFonts w:asciiTheme="minorHAnsi" w:eastAsiaTheme="minorHAnsi" w:hAnsiTheme="minorHAnsi" w:cstheme="minorHAnsi"/>
          <w:b/>
          <w:lang w:eastAsia="en-US"/>
        </w:rPr>
        <w:t xml:space="preserve"> format is required for all assignments.  All assignments will be submitted via drop box in D2L. </w:t>
      </w:r>
    </w:p>
    <w:p w14:paraId="7E1A8BCB" w14:textId="68354FE5" w:rsidR="00B26597" w:rsidRPr="00B26597" w:rsidRDefault="00B26597" w:rsidP="00B26597">
      <w:pPr>
        <w:rPr>
          <w:rFonts w:asciiTheme="minorHAnsi" w:eastAsiaTheme="minorHAnsi" w:hAnsiTheme="minorHAnsi" w:cstheme="minorHAnsi"/>
          <w:b/>
          <w:u w:val="single"/>
          <w:lang w:eastAsia="en-US"/>
        </w:rPr>
      </w:pPr>
      <w:r w:rsidRPr="00B26597">
        <w:rPr>
          <w:rFonts w:asciiTheme="minorHAnsi" w:eastAsiaTheme="minorHAnsi" w:hAnsiTheme="minorHAnsi" w:cstheme="minorHAnsi"/>
          <w:b/>
          <w:u w:val="single"/>
          <w:lang w:eastAsia="en-US"/>
        </w:rPr>
        <w:t>Assignment 1:   In Class Exam</w:t>
      </w:r>
    </w:p>
    <w:p w14:paraId="5B71F74F" w14:textId="1C1941C8" w:rsidR="00B26597" w:rsidRPr="00B26597" w:rsidRDefault="00B26597" w:rsidP="00673368">
      <w:pPr>
        <w:spacing w:line="240" w:lineRule="auto"/>
        <w:rPr>
          <w:rFonts w:asciiTheme="minorHAnsi" w:eastAsia="SimSun" w:hAnsiTheme="minorHAnsi" w:cstheme="minorBidi"/>
          <w:lang w:eastAsia="en-US"/>
        </w:rPr>
      </w:pPr>
      <w:r>
        <w:rPr>
          <w:rFonts w:asciiTheme="minorHAnsi" w:eastAsia="SimSun" w:hAnsiTheme="minorHAnsi" w:cstheme="minorBidi"/>
          <w:lang w:eastAsia="en-US"/>
        </w:rPr>
        <w:t>This in-class</w:t>
      </w:r>
      <w:r w:rsidRPr="00B26597">
        <w:rPr>
          <w:rFonts w:asciiTheme="minorHAnsi" w:eastAsia="SimSun" w:hAnsiTheme="minorHAnsi" w:cstheme="minorBidi"/>
          <w:lang w:eastAsia="en-US"/>
        </w:rPr>
        <w:t xml:space="preserve"> exam will cover the theor</w:t>
      </w:r>
      <w:r>
        <w:rPr>
          <w:rFonts w:asciiTheme="minorHAnsi" w:eastAsia="SimSun" w:hAnsiTheme="minorHAnsi" w:cstheme="minorBidi"/>
          <w:lang w:eastAsia="en-US"/>
        </w:rPr>
        <w:t>ies introduced in the first four</w:t>
      </w:r>
      <w:r w:rsidRPr="00B26597">
        <w:rPr>
          <w:rFonts w:asciiTheme="minorHAnsi" w:eastAsia="SimSun" w:hAnsiTheme="minorHAnsi" w:cstheme="minorBidi"/>
          <w:lang w:eastAsia="en-US"/>
        </w:rPr>
        <w:t xml:space="preserve"> classes of the course and will ask the students to apply this learning to a case study. </w:t>
      </w:r>
      <w:r w:rsidR="007212E4">
        <w:rPr>
          <w:rFonts w:asciiTheme="minorHAnsi" w:eastAsia="SimSun" w:hAnsiTheme="minorHAnsi" w:cstheme="minorBidi"/>
          <w:lang w:eastAsia="en-US"/>
        </w:rPr>
        <w:t xml:space="preserve">  If classes remain on-line, the exam will be offered via an online format. </w:t>
      </w:r>
    </w:p>
    <w:p w14:paraId="400664C5" w14:textId="569A3BFB" w:rsidR="006726C1" w:rsidRDefault="00B26597" w:rsidP="00673368">
      <w:pPr>
        <w:spacing w:line="240" w:lineRule="auto"/>
        <w:rPr>
          <w:rFonts w:asciiTheme="minorHAnsi" w:eastAsia="SimSun" w:hAnsiTheme="minorHAnsi" w:cstheme="minorBidi"/>
          <w:lang w:eastAsia="en-US"/>
        </w:rPr>
      </w:pPr>
      <w:r w:rsidRPr="00B26597">
        <w:rPr>
          <w:rFonts w:asciiTheme="minorHAnsi" w:eastAsia="SimSun" w:hAnsiTheme="minorHAnsi" w:cstheme="minorBidi"/>
          <w:lang w:eastAsia="en-US"/>
        </w:rPr>
        <w:t xml:space="preserve">A short case study will be </w:t>
      </w:r>
      <w:r w:rsidR="006726C1">
        <w:rPr>
          <w:rFonts w:asciiTheme="minorHAnsi" w:eastAsia="SimSun" w:hAnsiTheme="minorHAnsi" w:cstheme="minorBidi"/>
          <w:lang w:eastAsia="en-US"/>
        </w:rPr>
        <w:t>provided</w:t>
      </w:r>
      <w:r w:rsidR="00731EEB">
        <w:rPr>
          <w:rFonts w:asciiTheme="minorHAnsi" w:eastAsia="SimSun" w:hAnsiTheme="minorHAnsi" w:cstheme="minorBidi"/>
          <w:lang w:eastAsia="en-US"/>
        </w:rPr>
        <w:t>,</w:t>
      </w:r>
      <w:r w:rsidR="006726C1">
        <w:rPr>
          <w:rFonts w:asciiTheme="minorHAnsi" w:eastAsia="SimSun" w:hAnsiTheme="minorHAnsi" w:cstheme="minorBidi"/>
          <w:lang w:eastAsia="en-US"/>
        </w:rPr>
        <w:t xml:space="preserve"> and </w:t>
      </w:r>
      <w:r w:rsidRPr="00B26597">
        <w:rPr>
          <w:rFonts w:asciiTheme="minorHAnsi" w:eastAsia="SimSun" w:hAnsiTheme="minorHAnsi" w:cstheme="minorBidi"/>
          <w:lang w:eastAsia="en-US"/>
        </w:rPr>
        <w:t>students will respond to questions relating to this case.  Students will be provided with 90 minutes of class time to c</w:t>
      </w:r>
      <w:r w:rsidR="006726C1">
        <w:rPr>
          <w:rFonts w:asciiTheme="minorHAnsi" w:eastAsia="SimSun" w:hAnsiTheme="minorHAnsi" w:cstheme="minorBidi"/>
          <w:lang w:eastAsia="en-US"/>
        </w:rPr>
        <w:t xml:space="preserve">omplete the case study activity.  </w:t>
      </w:r>
    </w:p>
    <w:p w14:paraId="2F68633C" w14:textId="054AD977" w:rsidR="00DF3DE8" w:rsidRPr="00B26597" w:rsidRDefault="00DF3DE8" w:rsidP="00673368">
      <w:pPr>
        <w:spacing w:line="240" w:lineRule="auto"/>
        <w:rPr>
          <w:rFonts w:asciiTheme="minorHAnsi" w:eastAsia="SimSun" w:hAnsiTheme="minorHAnsi" w:cstheme="minorBidi"/>
          <w:lang w:eastAsia="en-US"/>
        </w:rPr>
      </w:pPr>
      <w:r>
        <w:rPr>
          <w:rFonts w:asciiTheme="minorHAnsi" w:eastAsia="SimSun" w:hAnsiTheme="minorHAnsi" w:cstheme="minorBidi"/>
          <w:lang w:eastAsia="en-US"/>
        </w:rPr>
        <w:t xml:space="preserve">If a student is unable to attend for medical or other reasons, please talk to the </w:t>
      </w:r>
      <w:r w:rsidR="003C65F4">
        <w:rPr>
          <w:rFonts w:asciiTheme="minorHAnsi" w:eastAsia="SimSun" w:hAnsiTheme="minorHAnsi" w:cstheme="minorBidi"/>
          <w:lang w:eastAsia="en-US"/>
        </w:rPr>
        <w:t>i</w:t>
      </w:r>
      <w:r>
        <w:rPr>
          <w:rFonts w:asciiTheme="minorHAnsi" w:eastAsia="SimSun" w:hAnsiTheme="minorHAnsi" w:cstheme="minorBidi"/>
          <w:lang w:eastAsia="en-US"/>
        </w:rPr>
        <w:t xml:space="preserve">nstructor to make an alternative arrangement.  </w:t>
      </w:r>
    </w:p>
    <w:p w14:paraId="5A6AACA0" w14:textId="2E3DAB98" w:rsidR="00B26597" w:rsidRPr="00B26597" w:rsidRDefault="00B26597" w:rsidP="00673368">
      <w:pPr>
        <w:spacing w:line="240" w:lineRule="auto"/>
        <w:rPr>
          <w:rFonts w:asciiTheme="minorHAnsi" w:eastAsiaTheme="minorHAnsi" w:hAnsiTheme="minorHAnsi" w:cstheme="minorHAnsi"/>
          <w:lang w:eastAsia="en-US"/>
        </w:rPr>
      </w:pPr>
      <w:r w:rsidRPr="00B26597">
        <w:rPr>
          <w:rFonts w:asciiTheme="minorHAnsi" w:eastAsia="SimSun" w:hAnsiTheme="minorHAnsi" w:cstheme="minorBidi"/>
          <w:b/>
          <w:lang w:eastAsia="en-US"/>
        </w:rPr>
        <w:t>Due Date:</w:t>
      </w:r>
      <w:r w:rsidRPr="00B26597">
        <w:rPr>
          <w:rFonts w:asciiTheme="minorHAnsi" w:eastAsia="SimSun" w:hAnsiTheme="minorHAnsi" w:cstheme="minorBidi"/>
          <w:lang w:eastAsia="en-US"/>
        </w:rPr>
        <w:t xml:space="preserve"> </w:t>
      </w:r>
      <w:r w:rsidRPr="00B26597">
        <w:rPr>
          <w:rFonts w:asciiTheme="minorHAnsi" w:eastAsiaTheme="minorHAnsi" w:hAnsiTheme="minorHAnsi" w:cstheme="minorHAnsi"/>
          <w:b/>
          <w:lang w:eastAsia="en-US"/>
        </w:rPr>
        <w:t>Februar</w:t>
      </w:r>
      <w:r w:rsidR="006726C1">
        <w:rPr>
          <w:rFonts w:asciiTheme="minorHAnsi" w:eastAsiaTheme="minorHAnsi" w:hAnsiTheme="minorHAnsi" w:cstheme="minorHAnsi"/>
          <w:b/>
          <w:lang w:eastAsia="en-US"/>
        </w:rPr>
        <w:t>y 11, 2022</w:t>
      </w:r>
    </w:p>
    <w:p w14:paraId="496D5BCD" w14:textId="77777777" w:rsidR="00B26597" w:rsidRPr="00B26597" w:rsidRDefault="00B26597" w:rsidP="00673368">
      <w:pPr>
        <w:spacing w:line="240" w:lineRule="auto"/>
        <w:rPr>
          <w:rFonts w:asciiTheme="minorHAnsi" w:eastAsiaTheme="minorHAnsi" w:hAnsiTheme="minorHAnsi" w:cstheme="minorHAnsi"/>
          <w:lang w:eastAsia="en-US"/>
        </w:rPr>
      </w:pPr>
      <w:r w:rsidRPr="00B26597">
        <w:rPr>
          <w:rFonts w:asciiTheme="minorHAnsi" w:eastAsiaTheme="minorHAnsi" w:hAnsiTheme="minorHAnsi" w:cstheme="minorHAnsi"/>
          <w:lang w:eastAsia="en-US"/>
        </w:rPr>
        <w:t>Weight: 20%</w:t>
      </w:r>
    </w:p>
    <w:p w14:paraId="5972A56B" w14:textId="14D43F2F" w:rsidR="006726C1" w:rsidRPr="00B26597" w:rsidRDefault="00B26597" w:rsidP="00673368">
      <w:pPr>
        <w:spacing w:line="240" w:lineRule="auto"/>
        <w:rPr>
          <w:rFonts w:asciiTheme="minorHAnsi" w:eastAsiaTheme="minorHAnsi" w:hAnsiTheme="minorHAnsi" w:cstheme="minorHAnsi"/>
          <w:lang w:eastAsia="en-US"/>
        </w:rPr>
      </w:pPr>
      <w:r w:rsidRPr="00B26597">
        <w:rPr>
          <w:rFonts w:asciiTheme="minorHAnsi" w:eastAsiaTheme="minorHAnsi" w:hAnsiTheme="minorHAnsi" w:cstheme="minorHAnsi"/>
          <w:lang w:eastAsia="en-US"/>
        </w:rPr>
        <w:t xml:space="preserve">Learning Outcomes:  </w:t>
      </w:r>
      <w:r w:rsidR="00E81320">
        <w:rPr>
          <w:rFonts w:asciiTheme="minorHAnsi" w:eastAsiaTheme="minorHAnsi" w:hAnsiTheme="minorHAnsi" w:cstheme="minorHAnsi"/>
          <w:lang w:eastAsia="en-US"/>
        </w:rPr>
        <w:t>1, 2, 5, 6, 7</w:t>
      </w:r>
    </w:p>
    <w:p w14:paraId="3C700B88" w14:textId="77777777" w:rsidR="00B26597" w:rsidRPr="00B26597" w:rsidRDefault="00B26597" w:rsidP="00B26597">
      <w:pPr>
        <w:rPr>
          <w:rFonts w:asciiTheme="minorHAnsi" w:eastAsiaTheme="minorHAnsi" w:hAnsiTheme="minorHAnsi" w:cstheme="minorHAnsi"/>
          <w:b/>
          <w:u w:val="single"/>
          <w:lang w:eastAsia="en-US"/>
        </w:rPr>
      </w:pPr>
      <w:r w:rsidRPr="00B26597">
        <w:rPr>
          <w:rFonts w:asciiTheme="minorHAnsi" w:eastAsiaTheme="minorHAnsi" w:hAnsiTheme="minorHAnsi" w:cstheme="minorHAnsi"/>
          <w:b/>
          <w:u w:val="single"/>
          <w:lang w:eastAsia="en-US"/>
        </w:rPr>
        <w:t>Assignment 2:  Reflective Writing – Short paper</w:t>
      </w:r>
    </w:p>
    <w:p w14:paraId="31774376" w14:textId="37E743B7" w:rsidR="00B26597" w:rsidRPr="00B26597" w:rsidRDefault="00B26597" w:rsidP="00673368">
      <w:pPr>
        <w:spacing w:line="240" w:lineRule="auto"/>
        <w:rPr>
          <w:rFonts w:asciiTheme="minorHAnsi" w:eastAsia="SimSun" w:hAnsiTheme="minorHAnsi" w:cstheme="minorBidi"/>
          <w:lang w:eastAsia="en-US"/>
        </w:rPr>
      </w:pPr>
      <w:r w:rsidRPr="00B26597">
        <w:rPr>
          <w:rFonts w:asciiTheme="minorHAnsi" w:eastAsia="SimSun" w:hAnsiTheme="minorHAnsi" w:cstheme="minorBidi"/>
          <w:lang w:eastAsia="en-US"/>
        </w:rPr>
        <w:t>Students need to choose one of the articles (focusing on human behavior and development theories) from the reading list posted in D2L, and draft a short paper. In this short paper, students are expected to discuss the main content of the selected article, and provide reflection and critique based on the learning in this course, personal experience, and</w:t>
      </w:r>
      <w:r w:rsidR="00DF3DE8">
        <w:rPr>
          <w:rFonts w:asciiTheme="minorHAnsi" w:eastAsia="SimSun" w:hAnsiTheme="minorHAnsi" w:cstheme="minorBidi"/>
          <w:lang w:eastAsia="en-US"/>
        </w:rPr>
        <w:t>/or</w:t>
      </w:r>
      <w:r w:rsidRPr="00B26597">
        <w:rPr>
          <w:rFonts w:asciiTheme="minorHAnsi" w:eastAsia="SimSun" w:hAnsiTheme="minorHAnsi" w:cstheme="minorBidi"/>
          <w:lang w:eastAsia="en-US"/>
        </w:rPr>
        <w:t xml:space="preserve"> </w:t>
      </w:r>
      <w:r w:rsidR="00DF3DE8">
        <w:rPr>
          <w:rFonts w:asciiTheme="minorHAnsi" w:eastAsia="SimSun" w:hAnsiTheme="minorHAnsi" w:cstheme="minorBidi"/>
          <w:lang w:eastAsia="en-US"/>
        </w:rPr>
        <w:t xml:space="preserve">where possible </w:t>
      </w:r>
      <w:r w:rsidRPr="00B26597">
        <w:rPr>
          <w:rFonts w:asciiTheme="minorHAnsi" w:eastAsia="SimSun" w:hAnsiTheme="minorHAnsi" w:cstheme="minorBidi"/>
          <w:lang w:eastAsia="en-US"/>
        </w:rPr>
        <w:t>working experience</w:t>
      </w:r>
      <w:r w:rsidR="00DF3DE8">
        <w:rPr>
          <w:rFonts w:asciiTheme="minorHAnsi" w:eastAsia="SimSun" w:hAnsiTheme="minorHAnsi" w:cstheme="minorBidi"/>
          <w:lang w:eastAsia="en-US"/>
        </w:rPr>
        <w:t xml:space="preserve"> or volunteer work</w:t>
      </w:r>
      <w:r w:rsidRPr="00B26597">
        <w:rPr>
          <w:rFonts w:asciiTheme="minorHAnsi" w:eastAsia="SimSun" w:hAnsiTheme="minorHAnsi" w:cstheme="minorBidi"/>
          <w:lang w:eastAsia="en-US"/>
        </w:rPr>
        <w:t xml:space="preserve"> in social work or other helping professions.</w:t>
      </w:r>
    </w:p>
    <w:p w14:paraId="4763E4A7" w14:textId="11180BB6" w:rsidR="00B26597" w:rsidRPr="00B26597" w:rsidRDefault="00B26597" w:rsidP="00673368">
      <w:pPr>
        <w:spacing w:line="240" w:lineRule="auto"/>
        <w:rPr>
          <w:rFonts w:asciiTheme="minorHAnsi" w:eastAsia="SimSun" w:hAnsiTheme="minorHAnsi" w:cstheme="minorBidi"/>
          <w:lang w:eastAsia="en-US"/>
        </w:rPr>
      </w:pPr>
      <w:r w:rsidRPr="00B26597">
        <w:rPr>
          <w:rFonts w:asciiTheme="minorHAnsi" w:eastAsia="SimSun" w:hAnsiTheme="minorHAnsi" w:cstheme="minorBidi"/>
          <w:lang w:eastAsia="en-US"/>
        </w:rPr>
        <w:t>A critique refers to critical examination or analysis, not simply negative criticism.   The short paper should be 3-5 pages (double spaced, 12</w:t>
      </w:r>
      <w:r w:rsidR="00926E95">
        <w:rPr>
          <w:rFonts w:asciiTheme="minorHAnsi" w:eastAsia="SimSun" w:hAnsiTheme="minorHAnsi" w:cstheme="minorBidi"/>
          <w:lang w:eastAsia="en-US"/>
        </w:rPr>
        <w:t>-</w:t>
      </w:r>
      <w:r w:rsidR="00D44031">
        <w:rPr>
          <w:rFonts w:asciiTheme="minorHAnsi" w:eastAsia="SimSun" w:hAnsiTheme="minorHAnsi" w:cstheme="minorBidi"/>
          <w:lang w:eastAsia="en-US"/>
        </w:rPr>
        <w:t>point</w:t>
      </w:r>
      <w:r w:rsidR="00926E95">
        <w:rPr>
          <w:rFonts w:asciiTheme="minorHAnsi" w:eastAsia="SimSun" w:hAnsiTheme="minorHAnsi" w:cstheme="minorBidi"/>
          <w:lang w:eastAsia="en-US"/>
        </w:rPr>
        <w:t xml:space="preserve"> </w:t>
      </w:r>
      <w:r w:rsidRPr="00B26597">
        <w:rPr>
          <w:rFonts w:asciiTheme="minorHAnsi" w:eastAsia="SimSun" w:hAnsiTheme="minorHAnsi" w:cstheme="minorBidi"/>
          <w:lang w:eastAsia="en-US"/>
        </w:rPr>
        <w:t xml:space="preserve">font) </w:t>
      </w:r>
      <w:r w:rsidR="00926E95">
        <w:rPr>
          <w:rFonts w:asciiTheme="minorHAnsi" w:eastAsia="SimSun" w:hAnsiTheme="minorHAnsi" w:cstheme="minorBidi"/>
          <w:lang w:eastAsia="en-US"/>
        </w:rPr>
        <w:t xml:space="preserve">and use </w:t>
      </w:r>
      <w:r w:rsidRPr="00B26597">
        <w:rPr>
          <w:rFonts w:asciiTheme="minorHAnsi" w:eastAsia="SimSun" w:hAnsiTheme="minorHAnsi" w:cstheme="minorBidi"/>
          <w:lang w:eastAsia="en-US"/>
        </w:rPr>
        <w:t xml:space="preserve">APA </w:t>
      </w:r>
      <w:r w:rsidR="00926E95">
        <w:rPr>
          <w:rFonts w:asciiTheme="minorHAnsi" w:eastAsia="SimSun" w:hAnsiTheme="minorHAnsi" w:cstheme="minorBidi"/>
          <w:lang w:eastAsia="en-US"/>
        </w:rPr>
        <w:t>7</w:t>
      </w:r>
      <w:r w:rsidR="00926E95" w:rsidRPr="00673368">
        <w:rPr>
          <w:rFonts w:asciiTheme="minorHAnsi" w:eastAsia="SimSun" w:hAnsiTheme="minorHAnsi" w:cstheme="minorBidi"/>
          <w:vertAlign w:val="superscript"/>
          <w:lang w:eastAsia="en-US"/>
        </w:rPr>
        <w:t>th</w:t>
      </w:r>
      <w:r w:rsidR="00926E95">
        <w:rPr>
          <w:rFonts w:asciiTheme="minorHAnsi" w:eastAsia="SimSun" w:hAnsiTheme="minorHAnsi" w:cstheme="minorBidi"/>
          <w:lang w:eastAsia="en-US"/>
        </w:rPr>
        <w:t xml:space="preserve"> ed. f</w:t>
      </w:r>
      <w:r w:rsidRPr="00B26597">
        <w:rPr>
          <w:rFonts w:asciiTheme="minorHAnsi" w:eastAsia="SimSun" w:hAnsiTheme="minorHAnsi" w:cstheme="minorBidi"/>
          <w:lang w:eastAsia="en-US"/>
        </w:rPr>
        <w:t>ormat</w:t>
      </w:r>
      <w:r w:rsidR="00926E95">
        <w:rPr>
          <w:rFonts w:asciiTheme="minorHAnsi" w:eastAsia="SimSun" w:hAnsiTheme="minorHAnsi" w:cstheme="minorBidi"/>
          <w:lang w:eastAsia="en-US"/>
        </w:rPr>
        <w:t>ting</w:t>
      </w:r>
      <w:r w:rsidRPr="00B26597">
        <w:rPr>
          <w:rFonts w:asciiTheme="minorHAnsi" w:eastAsia="SimSun" w:hAnsiTheme="minorHAnsi" w:cstheme="minorBidi"/>
          <w:lang w:eastAsia="en-US"/>
        </w:rPr>
        <w:t xml:space="preserve"> </w:t>
      </w:r>
      <w:r w:rsidR="00356BA3">
        <w:rPr>
          <w:rFonts w:asciiTheme="minorHAnsi" w:eastAsia="SimSun" w:hAnsiTheme="minorHAnsi" w:cstheme="minorBidi"/>
          <w:lang w:eastAsia="en-US"/>
        </w:rPr>
        <w:t>(</w:t>
      </w:r>
      <w:r w:rsidRPr="00B26597">
        <w:rPr>
          <w:rFonts w:asciiTheme="minorHAnsi" w:eastAsia="SimSun" w:hAnsiTheme="minorHAnsi" w:cstheme="minorBidi"/>
          <w:lang w:eastAsia="en-US"/>
        </w:rPr>
        <w:t>headings, in-text citation</w:t>
      </w:r>
      <w:r w:rsidR="00356BA3">
        <w:rPr>
          <w:rFonts w:asciiTheme="minorHAnsi" w:eastAsia="SimSun" w:hAnsiTheme="minorHAnsi" w:cstheme="minorBidi"/>
          <w:lang w:eastAsia="en-US"/>
        </w:rPr>
        <w:t>s</w:t>
      </w:r>
      <w:r w:rsidRPr="00B26597">
        <w:rPr>
          <w:rFonts w:asciiTheme="minorHAnsi" w:eastAsia="SimSun" w:hAnsiTheme="minorHAnsi" w:cstheme="minorBidi"/>
          <w:lang w:eastAsia="en-US"/>
        </w:rPr>
        <w:t xml:space="preserve">, and </w:t>
      </w:r>
      <w:r w:rsidR="00356BA3">
        <w:rPr>
          <w:rFonts w:asciiTheme="minorHAnsi" w:eastAsia="SimSun" w:hAnsiTheme="minorHAnsi" w:cstheme="minorBidi"/>
          <w:lang w:eastAsia="en-US"/>
        </w:rPr>
        <w:t xml:space="preserve">a </w:t>
      </w:r>
      <w:r w:rsidRPr="00B26597">
        <w:rPr>
          <w:rFonts w:asciiTheme="minorHAnsi" w:eastAsia="SimSun" w:hAnsiTheme="minorHAnsi" w:cstheme="minorBidi"/>
          <w:lang w:eastAsia="en-US"/>
        </w:rPr>
        <w:t xml:space="preserve">reference list, </w:t>
      </w:r>
      <w:r w:rsidR="00356BA3">
        <w:rPr>
          <w:rFonts w:asciiTheme="minorHAnsi" w:eastAsia="SimSun" w:hAnsiTheme="minorHAnsi" w:cstheme="minorBidi"/>
          <w:lang w:eastAsia="en-US"/>
        </w:rPr>
        <w:t>are</w:t>
      </w:r>
      <w:r w:rsidRPr="00B26597">
        <w:rPr>
          <w:rFonts w:asciiTheme="minorHAnsi" w:eastAsia="SimSun" w:hAnsiTheme="minorHAnsi" w:cstheme="minorBidi"/>
          <w:lang w:eastAsia="en-US"/>
        </w:rPr>
        <w:t xml:space="preserve"> required. </w:t>
      </w:r>
    </w:p>
    <w:p w14:paraId="5E47ABE4" w14:textId="77777777" w:rsidR="00B26597" w:rsidRPr="00B26597" w:rsidRDefault="00B26597" w:rsidP="00673368">
      <w:pPr>
        <w:spacing w:line="240" w:lineRule="auto"/>
        <w:rPr>
          <w:rFonts w:asciiTheme="minorHAnsi" w:eastAsia="SimSun" w:hAnsiTheme="minorHAnsi" w:cstheme="minorBidi"/>
          <w:i/>
          <w:lang w:eastAsia="en-US"/>
        </w:rPr>
      </w:pPr>
      <w:r w:rsidRPr="00B26597">
        <w:rPr>
          <w:rFonts w:asciiTheme="minorHAnsi" w:eastAsia="SimSun" w:hAnsiTheme="minorHAnsi" w:cstheme="minorBidi"/>
          <w:i/>
          <w:lang w:eastAsia="en-US"/>
        </w:rPr>
        <w:t>A detailed grading rubric will be placed on the D2L site for students for more information.</w:t>
      </w:r>
    </w:p>
    <w:p w14:paraId="7E9A1FC4" w14:textId="47AA179A" w:rsidR="00B26597" w:rsidRPr="00B26597" w:rsidRDefault="006726C1" w:rsidP="00673368">
      <w:pPr>
        <w:spacing w:line="240" w:lineRule="auto"/>
        <w:rPr>
          <w:b/>
          <w:lang w:val="en-US" w:eastAsia="en-US"/>
        </w:rPr>
      </w:pPr>
      <w:r>
        <w:rPr>
          <w:b/>
          <w:lang w:val="en-US" w:eastAsia="en-US"/>
        </w:rPr>
        <w:t>Due Date: March 4, 2022</w:t>
      </w:r>
    </w:p>
    <w:p w14:paraId="79C1AF84" w14:textId="77777777" w:rsidR="00B26597" w:rsidRPr="00B26597" w:rsidRDefault="00B26597" w:rsidP="00673368">
      <w:pPr>
        <w:spacing w:line="240" w:lineRule="auto"/>
        <w:rPr>
          <w:lang w:val="en-US" w:eastAsia="en-US"/>
        </w:rPr>
      </w:pPr>
      <w:r w:rsidRPr="00B26597">
        <w:rPr>
          <w:lang w:val="en-US" w:eastAsia="en-US"/>
        </w:rPr>
        <w:lastRenderedPageBreak/>
        <w:t>Weight: 20%</w:t>
      </w:r>
    </w:p>
    <w:p w14:paraId="2FACE453" w14:textId="4AC0EF52" w:rsidR="006726C1" w:rsidRPr="00B26597" w:rsidRDefault="00B26597" w:rsidP="00673368">
      <w:pPr>
        <w:spacing w:line="240" w:lineRule="auto"/>
        <w:rPr>
          <w:lang w:val="en-US" w:eastAsia="en-US"/>
        </w:rPr>
      </w:pPr>
      <w:r w:rsidRPr="00B26597">
        <w:rPr>
          <w:lang w:val="en-US" w:eastAsia="en-US"/>
        </w:rPr>
        <w:t xml:space="preserve">Learning Outcomes: </w:t>
      </w:r>
      <w:r w:rsidR="00E81320">
        <w:rPr>
          <w:lang w:val="en-US" w:eastAsia="en-US"/>
        </w:rPr>
        <w:t>2, 3, 4, 5, 6</w:t>
      </w:r>
    </w:p>
    <w:p w14:paraId="7983FB36" w14:textId="77777777" w:rsidR="00B26597" w:rsidRPr="00B26597" w:rsidRDefault="00B26597" w:rsidP="00B26597">
      <w:pPr>
        <w:spacing w:line="276" w:lineRule="auto"/>
        <w:rPr>
          <w:rFonts w:asciiTheme="minorHAnsi" w:eastAsia="SimSun" w:hAnsiTheme="minorHAnsi" w:cstheme="minorBidi"/>
          <w:b/>
          <w:u w:val="single"/>
          <w:lang w:eastAsia="en-US"/>
        </w:rPr>
      </w:pPr>
      <w:r w:rsidRPr="00B26597">
        <w:rPr>
          <w:rFonts w:asciiTheme="minorHAnsi" w:eastAsia="SimSun" w:hAnsiTheme="minorHAnsi" w:cstheme="minorBidi"/>
          <w:b/>
          <w:u w:val="single"/>
          <w:lang w:eastAsia="en-US"/>
        </w:rPr>
        <w:t>Assignment 3: Discussion Board: Critical reflection on a social issue.</w:t>
      </w:r>
    </w:p>
    <w:p w14:paraId="57492EC4" w14:textId="4E61B3A4" w:rsidR="00B26597" w:rsidRPr="00B26597" w:rsidRDefault="00B26597" w:rsidP="00673368">
      <w:pPr>
        <w:spacing w:line="240" w:lineRule="auto"/>
        <w:rPr>
          <w:rFonts w:asciiTheme="minorHAnsi" w:eastAsia="SimSun" w:hAnsiTheme="minorHAnsi" w:cstheme="minorBidi"/>
          <w:lang w:eastAsia="en-US"/>
        </w:rPr>
      </w:pPr>
      <w:r w:rsidRPr="00B26597">
        <w:rPr>
          <w:rFonts w:asciiTheme="minorHAnsi" w:eastAsia="SimSun" w:hAnsiTheme="minorHAnsi" w:cstheme="minorBidi"/>
          <w:lang w:eastAsia="en-US"/>
        </w:rPr>
        <w:t>Three separate discussion forums w</w:t>
      </w:r>
      <w:r w:rsidR="00BF3955">
        <w:rPr>
          <w:rFonts w:asciiTheme="minorHAnsi" w:eastAsia="SimSun" w:hAnsiTheme="minorHAnsi" w:cstheme="minorBidi"/>
          <w:lang w:eastAsia="en-US"/>
        </w:rPr>
        <w:t>ill be posted to D2L on March 11</w:t>
      </w:r>
      <w:r w:rsidRPr="00B26597">
        <w:rPr>
          <w:rFonts w:asciiTheme="minorHAnsi" w:eastAsia="SimSun" w:hAnsiTheme="minorHAnsi" w:cstheme="minorBidi"/>
          <w:lang w:eastAsia="en-US"/>
        </w:rPr>
        <w:t xml:space="preserve">.  Each discussion forum will be based on a journal article, documentary film, media posting, or advocacy document related to a contemporary social issue.  Students are required to read/ review the content and to respond to one of them by starting a new thread in the forum.  Students should consider the content from the course readings and classes and reflect upon various theories and concepts learned.  Each comment in the new thread will end with questions being posed to fellow students.  Each student is required to respond to two other students’ threads. This assignment will be evaluated on the evidence of critical thinking, reflection and integration of course content in the leading of the discussion and responses.    </w:t>
      </w:r>
    </w:p>
    <w:p w14:paraId="2D9401A0" w14:textId="77777777" w:rsidR="00B26597" w:rsidRPr="00B26597" w:rsidRDefault="00B26597" w:rsidP="00673368">
      <w:pPr>
        <w:spacing w:line="240" w:lineRule="auto"/>
        <w:rPr>
          <w:rFonts w:asciiTheme="minorHAnsi" w:eastAsia="SimSun" w:hAnsiTheme="minorHAnsi" w:cstheme="minorBidi"/>
          <w:i/>
          <w:lang w:eastAsia="en-US"/>
        </w:rPr>
      </w:pPr>
      <w:r w:rsidRPr="00B26597">
        <w:rPr>
          <w:rFonts w:asciiTheme="minorHAnsi" w:eastAsia="SimSun" w:hAnsiTheme="minorHAnsi" w:cstheme="minorBidi"/>
          <w:i/>
          <w:lang w:eastAsia="en-US"/>
        </w:rPr>
        <w:t>More detailed description, expectations and evaluation can be found in the rubric in D2L.</w:t>
      </w:r>
    </w:p>
    <w:p w14:paraId="220F2A99" w14:textId="72DA0934" w:rsidR="00B26597" w:rsidRPr="00B26597" w:rsidRDefault="006726C1" w:rsidP="00673368">
      <w:pPr>
        <w:spacing w:line="240" w:lineRule="auto"/>
        <w:rPr>
          <w:rFonts w:asciiTheme="minorHAnsi" w:eastAsia="SimSun" w:hAnsiTheme="minorHAnsi" w:cstheme="minorBidi"/>
          <w:b/>
          <w:lang w:eastAsia="en-US"/>
        </w:rPr>
      </w:pPr>
      <w:r>
        <w:rPr>
          <w:rFonts w:asciiTheme="minorHAnsi" w:eastAsia="SimSun" w:hAnsiTheme="minorHAnsi" w:cstheme="minorBidi"/>
          <w:b/>
          <w:lang w:eastAsia="en-US"/>
        </w:rPr>
        <w:t>Due Date:  March 25, 2022</w:t>
      </w:r>
    </w:p>
    <w:p w14:paraId="3AE1F065" w14:textId="77777777" w:rsidR="00B26597" w:rsidRPr="00B26597" w:rsidRDefault="00B26597" w:rsidP="00673368">
      <w:pPr>
        <w:spacing w:line="240" w:lineRule="auto"/>
        <w:rPr>
          <w:rFonts w:asciiTheme="minorHAnsi" w:eastAsia="SimSun" w:hAnsiTheme="minorHAnsi" w:cstheme="minorBidi"/>
          <w:lang w:eastAsia="en-US"/>
        </w:rPr>
      </w:pPr>
      <w:r w:rsidRPr="00B26597">
        <w:rPr>
          <w:rFonts w:asciiTheme="minorHAnsi" w:eastAsia="SimSun" w:hAnsiTheme="minorHAnsi" w:cstheme="minorBidi"/>
          <w:lang w:eastAsia="en-US"/>
        </w:rPr>
        <w:t>Weight: 20%</w:t>
      </w:r>
    </w:p>
    <w:p w14:paraId="6168DC22" w14:textId="235E5988" w:rsidR="006726C1" w:rsidRPr="00B26597" w:rsidRDefault="00B26597" w:rsidP="00673368">
      <w:pPr>
        <w:spacing w:line="240" w:lineRule="auto"/>
        <w:rPr>
          <w:rFonts w:asciiTheme="minorHAnsi" w:eastAsia="SimSun" w:hAnsiTheme="minorHAnsi" w:cstheme="minorBidi"/>
          <w:lang w:eastAsia="en-US"/>
        </w:rPr>
      </w:pPr>
      <w:r w:rsidRPr="00B26597">
        <w:rPr>
          <w:rFonts w:asciiTheme="minorHAnsi" w:eastAsia="SimSun" w:hAnsiTheme="minorHAnsi" w:cstheme="minorBidi"/>
          <w:lang w:eastAsia="en-US"/>
        </w:rPr>
        <w:t xml:space="preserve">Learning Outcomes:  </w:t>
      </w:r>
      <w:r w:rsidR="00E81320">
        <w:rPr>
          <w:rFonts w:asciiTheme="minorHAnsi" w:eastAsia="SimSun" w:hAnsiTheme="minorHAnsi" w:cstheme="minorBidi"/>
          <w:lang w:eastAsia="en-US"/>
        </w:rPr>
        <w:t xml:space="preserve">3, 4, 5, 6 </w:t>
      </w:r>
    </w:p>
    <w:p w14:paraId="35F88731" w14:textId="77777777" w:rsidR="00B26597" w:rsidRPr="00B26597" w:rsidRDefault="00B26597" w:rsidP="00B26597">
      <w:pPr>
        <w:spacing w:line="276" w:lineRule="auto"/>
        <w:rPr>
          <w:rFonts w:asciiTheme="minorHAnsi" w:eastAsiaTheme="minorHAnsi" w:hAnsiTheme="minorHAnsi" w:cstheme="minorHAnsi"/>
          <w:b/>
          <w:u w:val="single"/>
          <w:lang w:eastAsia="en-US"/>
        </w:rPr>
      </w:pPr>
      <w:r w:rsidRPr="00B26597">
        <w:rPr>
          <w:rFonts w:asciiTheme="minorHAnsi" w:eastAsiaTheme="minorHAnsi" w:hAnsiTheme="minorHAnsi" w:cstheme="minorHAnsi"/>
          <w:b/>
          <w:u w:val="single"/>
          <w:lang w:eastAsia="en-US"/>
        </w:rPr>
        <w:t>Assignment 4: Final Paper</w:t>
      </w:r>
    </w:p>
    <w:p w14:paraId="1A6726FD" w14:textId="77777777" w:rsidR="00B26597" w:rsidRPr="00B26597" w:rsidRDefault="00B26597" w:rsidP="00673368">
      <w:pPr>
        <w:spacing w:line="240" w:lineRule="auto"/>
        <w:rPr>
          <w:rFonts w:asciiTheme="minorHAnsi" w:eastAsia="SimSun" w:hAnsiTheme="minorHAnsi" w:cstheme="minorBidi"/>
          <w:lang w:eastAsia="en-US"/>
        </w:rPr>
      </w:pPr>
      <w:r w:rsidRPr="00B26597">
        <w:rPr>
          <w:rFonts w:asciiTheme="minorHAnsi" w:eastAsia="SimSun" w:hAnsiTheme="minorHAnsi" w:cstheme="minorBidi"/>
          <w:lang w:eastAsia="en-US"/>
        </w:rPr>
        <w:t xml:space="preserve">This paper has two parts. </w:t>
      </w:r>
    </w:p>
    <w:p w14:paraId="024F76A1" w14:textId="77777777" w:rsidR="00B26597" w:rsidRPr="00B26597" w:rsidRDefault="00B26597" w:rsidP="00673368">
      <w:pPr>
        <w:spacing w:line="240" w:lineRule="auto"/>
        <w:rPr>
          <w:rFonts w:asciiTheme="minorHAnsi" w:eastAsia="SimSun" w:hAnsiTheme="minorHAnsi" w:cstheme="minorBidi"/>
          <w:lang w:eastAsia="en-US"/>
        </w:rPr>
      </w:pPr>
      <w:r w:rsidRPr="00B26597">
        <w:rPr>
          <w:rFonts w:asciiTheme="minorHAnsi" w:eastAsia="SimSun" w:hAnsiTheme="minorHAnsi" w:cstheme="minorBidi"/>
          <w:b/>
          <w:lang w:eastAsia="en-US"/>
        </w:rPr>
        <w:t>Part 1</w:t>
      </w:r>
      <w:r w:rsidRPr="00B26597">
        <w:rPr>
          <w:rFonts w:asciiTheme="minorHAnsi" w:eastAsia="SimSun" w:hAnsiTheme="minorHAnsi" w:cstheme="minorBidi"/>
          <w:lang w:eastAsia="en-US"/>
        </w:rPr>
        <w:t xml:space="preserve">: Students need to address their own personal learning in the course and discuss at least three gains from this course that increase their confidence and competency in continuing learning and future practice in social work (2-3 pages). </w:t>
      </w:r>
    </w:p>
    <w:p w14:paraId="3D86B33D" w14:textId="77777777" w:rsidR="00B26597" w:rsidRPr="00B26597" w:rsidRDefault="00B26597" w:rsidP="00673368">
      <w:pPr>
        <w:spacing w:line="240" w:lineRule="auto"/>
        <w:rPr>
          <w:rFonts w:asciiTheme="minorHAnsi" w:eastAsia="SimSun" w:hAnsiTheme="minorHAnsi" w:cstheme="minorBidi"/>
          <w:lang w:eastAsia="en-US"/>
        </w:rPr>
      </w:pPr>
      <w:r w:rsidRPr="00B26597">
        <w:rPr>
          <w:rFonts w:asciiTheme="minorHAnsi" w:eastAsia="SimSun" w:hAnsiTheme="minorHAnsi" w:cstheme="minorBidi"/>
          <w:b/>
          <w:lang w:eastAsia="en-US"/>
        </w:rPr>
        <w:t>Part 2</w:t>
      </w:r>
      <w:r w:rsidRPr="00B26597">
        <w:rPr>
          <w:rFonts w:asciiTheme="minorHAnsi" w:eastAsia="SimSun" w:hAnsiTheme="minorHAnsi" w:cstheme="minorBidi"/>
          <w:lang w:eastAsia="en-US"/>
        </w:rPr>
        <w:t>: Students will choose one life-cycle stage that we have covered in this course and:</w:t>
      </w:r>
    </w:p>
    <w:p w14:paraId="73970034" w14:textId="77777777" w:rsidR="00B26597" w:rsidRPr="00B26597" w:rsidRDefault="00B26597" w:rsidP="00673368">
      <w:pPr>
        <w:numPr>
          <w:ilvl w:val="0"/>
          <w:numId w:val="23"/>
        </w:numPr>
        <w:spacing w:line="240" w:lineRule="auto"/>
        <w:contextualSpacing/>
        <w:rPr>
          <w:rFonts w:asciiTheme="minorHAnsi" w:eastAsia="SimSun" w:hAnsiTheme="minorHAnsi" w:cstheme="minorBidi"/>
          <w:lang w:eastAsia="en-US"/>
        </w:rPr>
      </w:pPr>
      <w:r w:rsidRPr="00B26597">
        <w:rPr>
          <w:rFonts w:asciiTheme="minorHAnsi" w:eastAsia="SimSun" w:hAnsiTheme="minorHAnsi" w:cstheme="minorBidi"/>
          <w:lang w:eastAsia="en-US"/>
        </w:rPr>
        <w:t xml:space="preserve">Discuss the key characteristics of the lifecycle stage and the potential social issues or challenges the individual or family system may face. </w:t>
      </w:r>
    </w:p>
    <w:p w14:paraId="02EFC1F5" w14:textId="77777777" w:rsidR="00B26597" w:rsidRPr="00B26597" w:rsidRDefault="00B26597" w:rsidP="00673368">
      <w:pPr>
        <w:numPr>
          <w:ilvl w:val="0"/>
          <w:numId w:val="23"/>
        </w:numPr>
        <w:spacing w:line="240" w:lineRule="auto"/>
        <w:contextualSpacing/>
        <w:rPr>
          <w:rFonts w:asciiTheme="minorHAnsi" w:eastAsia="SimSun" w:hAnsiTheme="minorHAnsi" w:cstheme="minorHAnsi"/>
          <w:lang w:eastAsia="en-US"/>
        </w:rPr>
      </w:pPr>
      <w:r w:rsidRPr="00B26597">
        <w:rPr>
          <w:rFonts w:asciiTheme="minorHAnsi" w:eastAsiaTheme="minorHAnsi" w:hAnsiTheme="minorHAnsi" w:cstheme="minorHAnsi"/>
          <w:color w:val="000000"/>
          <w:shd w:val="clear" w:color="auto" w:fill="FFFFFF"/>
          <w:lang w:eastAsia="en-US"/>
        </w:rPr>
        <w:t>Identify two separate social work approaches through which to view and assess the one of the issues you identified.  The student will briefly describe their two chosen approaches, using literature to support their descriptions.</w:t>
      </w:r>
    </w:p>
    <w:p w14:paraId="42F0793E" w14:textId="77777777" w:rsidR="00B26597" w:rsidRPr="00B26597" w:rsidRDefault="00B26597" w:rsidP="00673368">
      <w:pPr>
        <w:numPr>
          <w:ilvl w:val="0"/>
          <w:numId w:val="23"/>
        </w:numPr>
        <w:spacing w:line="240" w:lineRule="auto"/>
        <w:contextualSpacing/>
        <w:rPr>
          <w:rFonts w:asciiTheme="minorHAnsi" w:eastAsia="SimSun" w:hAnsiTheme="minorHAnsi" w:cstheme="minorHAnsi"/>
          <w:lang w:eastAsia="en-US"/>
        </w:rPr>
      </w:pPr>
      <w:r w:rsidRPr="00B26597">
        <w:rPr>
          <w:rFonts w:asciiTheme="minorHAnsi" w:eastAsiaTheme="minorHAnsi" w:hAnsiTheme="minorHAnsi" w:cstheme="minorHAnsi"/>
          <w:lang w:eastAsia="en-US"/>
        </w:rPr>
        <w:t xml:space="preserve">Describe how you would apply the two chosen approaches in order to complete an assessment specific to this lifecycle stage. </w:t>
      </w:r>
    </w:p>
    <w:p w14:paraId="1E6823EF" w14:textId="77777777" w:rsidR="00B26597" w:rsidRPr="00B26597" w:rsidRDefault="00B26597" w:rsidP="00673368">
      <w:pPr>
        <w:numPr>
          <w:ilvl w:val="0"/>
          <w:numId w:val="23"/>
        </w:numPr>
        <w:spacing w:line="240" w:lineRule="auto"/>
        <w:contextualSpacing/>
        <w:rPr>
          <w:rFonts w:asciiTheme="minorHAnsi" w:eastAsia="SimSun" w:hAnsiTheme="minorHAnsi" w:cstheme="minorHAnsi"/>
          <w:lang w:eastAsia="en-US"/>
        </w:rPr>
      </w:pPr>
      <w:r w:rsidRPr="00B26597">
        <w:rPr>
          <w:rFonts w:asciiTheme="minorHAnsi" w:eastAsiaTheme="minorHAnsi" w:hAnsiTheme="minorHAnsi" w:cstheme="minorHAnsi"/>
          <w:lang w:eastAsia="en-US"/>
        </w:rPr>
        <w:t xml:space="preserve">Provide a comparison of the two approaches and how they would be applied differently or similarly when assessing the issue and the implications this might have for the resulting plan for action.   </w:t>
      </w:r>
    </w:p>
    <w:p w14:paraId="1C373B3A" w14:textId="77777777" w:rsidR="00B26597" w:rsidRPr="00B26597" w:rsidRDefault="00B26597" w:rsidP="00673368">
      <w:pPr>
        <w:spacing w:line="240" w:lineRule="auto"/>
        <w:rPr>
          <w:rFonts w:asciiTheme="minorHAnsi" w:eastAsia="SimSun" w:hAnsiTheme="minorHAnsi" w:cstheme="minorBidi"/>
          <w:lang w:eastAsia="en-US"/>
        </w:rPr>
      </w:pPr>
      <w:r w:rsidRPr="00B26597">
        <w:rPr>
          <w:rFonts w:asciiTheme="minorHAnsi" w:eastAsia="SimSun" w:hAnsiTheme="minorHAnsi" w:cstheme="minorBidi"/>
          <w:lang w:eastAsia="en-US"/>
        </w:rPr>
        <w:t xml:space="preserve">This section will be 3-4 pages. </w:t>
      </w:r>
    </w:p>
    <w:p w14:paraId="0DE7EAC7" w14:textId="77777777" w:rsidR="00B26597" w:rsidRPr="00B26597" w:rsidRDefault="00B26597" w:rsidP="00673368">
      <w:pPr>
        <w:spacing w:line="240" w:lineRule="auto"/>
        <w:rPr>
          <w:rFonts w:asciiTheme="minorHAnsi" w:eastAsia="SimSun" w:hAnsiTheme="minorHAnsi" w:cstheme="minorBidi"/>
          <w:lang w:eastAsia="en-US"/>
        </w:rPr>
      </w:pPr>
      <w:r w:rsidRPr="00B26597">
        <w:rPr>
          <w:rFonts w:asciiTheme="minorHAnsi" w:eastAsia="SimSun" w:hAnsiTheme="minorHAnsi" w:cstheme="minorBidi"/>
          <w:lang w:eastAsia="en-US"/>
        </w:rPr>
        <w:t xml:space="preserve">This final paper should be at least 5 pages, but no more than 7 pages in total (double space, 12 fonts). APA format, such as headings, in-text citation, and reference list, is required. This assignment must include at least 5 references. </w:t>
      </w:r>
    </w:p>
    <w:p w14:paraId="15268B71" w14:textId="77777777" w:rsidR="00B26597" w:rsidRPr="00B26597" w:rsidRDefault="00B26597" w:rsidP="00673368">
      <w:pPr>
        <w:spacing w:line="240" w:lineRule="auto"/>
        <w:rPr>
          <w:rFonts w:asciiTheme="minorHAnsi" w:eastAsia="SimSun" w:hAnsiTheme="minorHAnsi" w:cstheme="minorBidi"/>
          <w:i/>
          <w:lang w:eastAsia="en-US"/>
        </w:rPr>
      </w:pPr>
      <w:r w:rsidRPr="00B26597">
        <w:rPr>
          <w:rFonts w:asciiTheme="minorHAnsi" w:eastAsia="SimSun" w:hAnsiTheme="minorHAnsi" w:cstheme="minorBidi"/>
          <w:i/>
          <w:lang w:eastAsia="en-US"/>
        </w:rPr>
        <w:t>A detailed grading rubric will be placed on the D2L site for students for more information.</w:t>
      </w:r>
    </w:p>
    <w:p w14:paraId="02C03BE8" w14:textId="46D2BEF6" w:rsidR="00B26597" w:rsidRPr="00B26597" w:rsidRDefault="006726C1" w:rsidP="00673368">
      <w:pPr>
        <w:spacing w:line="240" w:lineRule="auto"/>
        <w:rPr>
          <w:rFonts w:asciiTheme="minorHAnsi" w:eastAsiaTheme="minorHAnsi" w:hAnsiTheme="minorHAnsi" w:cstheme="minorBidi"/>
          <w:b/>
          <w:lang w:eastAsia="en-US"/>
        </w:rPr>
      </w:pPr>
      <w:r>
        <w:rPr>
          <w:rFonts w:asciiTheme="minorHAnsi" w:eastAsiaTheme="minorHAnsi" w:hAnsiTheme="minorHAnsi" w:cstheme="minorBidi"/>
          <w:b/>
          <w:lang w:eastAsia="en-US"/>
        </w:rPr>
        <w:t>Due date:  April 15, 2022</w:t>
      </w:r>
    </w:p>
    <w:p w14:paraId="23C6DC32" w14:textId="77777777" w:rsidR="00B26597" w:rsidRPr="00B26597" w:rsidRDefault="00B26597" w:rsidP="00673368">
      <w:pPr>
        <w:spacing w:line="240" w:lineRule="auto"/>
        <w:rPr>
          <w:rFonts w:asciiTheme="minorHAnsi" w:eastAsiaTheme="minorHAnsi" w:hAnsiTheme="minorHAnsi" w:cstheme="minorBidi"/>
          <w:lang w:eastAsia="en-US"/>
        </w:rPr>
      </w:pPr>
      <w:r w:rsidRPr="00B26597">
        <w:rPr>
          <w:rFonts w:asciiTheme="minorHAnsi" w:eastAsiaTheme="minorHAnsi" w:hAnsiTheme="minorHAnsi" w:cstheme="minorBidi"/>
          <w:lang w:eastAsia="en-US"/>
        </w:rPr>
        <w:t>Weight: 30%</w:t>
      </w:r>
    </w:p>
    <w:p w14:paraId="00B02CF7" w14:textId="553ED801" w:rsidR="00E81320" w:rsidRPr="00B26597" w:rsidRDefault="00B26597" w:rsidP="00673368">
      <w:pPr>
        <w:spacing w:line="240" w:lineRule="auto"/>
        <w:rPr>
          <w:rFonts w:asciiTheme="minorHAnsi" w:eastAsiaTheme="minorHAnsi" w:hAnsiTheme="minorHAnsi" w:cstheme="minorBidi"/>
          <w:lang w:eastAsia="en-US"/>
        </w:rPr>
      </w:pPr>
      <w:r w:rsidRPr="00B26597">
        <w:rPr>
          <w:rFonts w:asciiTheme="minorHAnsi" w:eastAsiaTheme="minorHAnsi" w:hAnsiTheme="minorHAnsi" w:cstheme="minorBidi"/>
          <w:lang w:eastAsia="en-US"/>
        </w:rPr>
        <w:lastRenderedPageBreak/>
        <w:t xml:space="preserve">Learning Outcomes: </w:t>
      </w:r>
      <w:r w:rsidR="00E81320">
        <w:rPr>
          <w:rFonts w:asciiTheme="minorHAnsi" w:eastAsiaTheme="minorHAnsi" w:hAnsiTheme="minorHAnsi" w:cstheme="minorBidi"/>
          <w:lang w:eastAsia="en-US"/>
        </w:rPr>
        <w:t>2,</w:t>
      </w:r>
      <w:r w:rsidR="00673368">
        <w:rPr>
          <w:rFonts w:asciiTheme="minorHAnsi" w:eastAsiaTheme="minorHAnsi" w:hAnsiTheme="minorHAnsi" w:cstheme="minorBidi"/>
          <w:lang w:eastAsia="en-US"/>
        </w:rPr>
        <w:t xml:space="preserve"> </w:t>
      </w:r>
      <w:r w:rsidR="00E81320">
        <w:rPr>
          <w:rFonts w:asciiTheme="minorHAnsi" w:eastAsiaTheme="minorHAnsi" w:hAnsiTheme="minorHAnsi" w:cstheme="minorBidi"/>
          <w:lang w:eastAsia="en-US"/>
        </w:rPr>
        <w:t>4,</w:t>
      </w:r>
      <w:r w:rsidR="00673368">
        <w:rPr>
          <w:rFonts w:asciiTheme="minorHAnsi" w:eastAsiaTheme="minorHAnsi" w:hAnsiTheme="minorHAnsi" w:cstheme="minorBidi"/>
          <w:lang w:eastAsia="en-US"/>
        </w:rPr>
        <w:t xml:space="preserve"> </w:t>
      </w:r>
      <w:r w:rsidR="00E81320">
        <w:rPr>
          <w:rFonts w:asciiTheme="minorHAnsi" w:eastAsiaTheme="minorHAnsi" w:hAnsiTheme="minorHAnsi" w:cstheme="minorBidi"/>
          <w:lang w:eastAsia="en-US"/>
        </w:rPr>
        <w:t xml:space="preserve">5, 6, 7 </w:t>
      </w:r>
    </w:p>
    <w:p w14:paraId="7D52B99C" w14:textId="77777777" w:rsidR="00B26597" w:rsidRPr="00B26597" w:rsidRDefault="00B26597" w:rsidP="00673368">
      <w:pPr>
        <w:spacing w:line="240" w:lineRule="auto"/>
        <w:rPr>
          <w:b/>
          <w:u w:val="single"/>
          <w:lang w:val="en-US" w:eastAsia="en-US"/>
        </w:rPr>
      </w:pPr>
      <w:r w:rsidRPr="00B26597">
        <w:rPr>
          <w:rFonts w:asciiTheme="minorHAnsi" w:eastAsiaTheme="minorHAnsi" w:hAnsiTheme="minorHAnsi" w:cstheme="minorHAnsi"/>
          <w:b/>
          <w:u w:val="single"/>
          <w:lang w:eastAsia="en-US"/>
        </w:rPr>
        <w:t xml:space="preserve">Assignment 5:  Course Participation – Self Assessment  </w:t>
      </w:r>
    </w:p>
    <w:p w14:paraId="69A79918" w14:textId="3A2C208E" w:rsidR="00B26597" w:rsidRPr="00B26597" w:rsidRDefault="00B26597" w:rsidP="00673368">
      <w:pPr>
        <w:spacing w:line="240" w:lineRule="auto"/>
        <w:rPr>
          <w:rFonts w:asciiTheme="minorHAnsi" w:eastAsia="SimSun" w:hAnsiTheme="minorHAnsi" w:cstheme="minorBidi"/>
          <w:lang w:eastAsia="en-US"/>
        </w:rPr>
      </w:pPr>
      <w:r w:rsidRPr="00B26597">
        <w:rPr>
          <w:rFonts w:asciiTheme="minorHAnsi" w:eastAsia="SimSun" w:hAnsiTheme="minorHAnsi" w:cstheme="minorBidi"/>
          <w:lang w:eastAsia="en-US"/>
        </w:rPr>
        <w:t>Students will complete a self-assessment of their participation.  Students are expected to participate in class through regular attendance, critically analyzing the readings, sharing experiences and ideas in the small group break-out sessions, asking meaningful questions, responding to issues raised by their peers</w:t>
      </w:r>
      <w:r w:rsidR="001A4D1B">
        <w:rPr>
          <w:rFonts w:asciiTheme="minorHAnsi" w:eastAsia="SimSun" w:hAnsiTheme="minorHAnsi" w:cstheme="minorBidi"/>
          <w:lang w:eastAsia="en-US"/>
        </w:rPr>
        <w:t>,</w:t>
      </w:r>
      <w:r w:rsidRPr="00B26597">
        <w:rPr>
          <w:rFonts w:asciiTheme="minorHAnsi" w:eastAsia="SimSun" w:hAnsiTheme="minorHAnsi" w:cstheme="minorBidi"/>
          <w:lang w:eastAsia="en-US"/>
        </w:rPr>
        <w:t xml:space="preserve"> and engaging in large group and small group discussions.  Students will be respectful of others and contribute to a safe and inclusive learning experience.  Active involvement in class activities and discussion is required in this course in order to facilitate the learning not only of theoretical and applied material but also to engage in a transformative learning process.</w:t>
      </w:r>
    </w:p>
    <w:p w14:paraId="5DA91EA2" w14:textId="0FFD4F0E" w:rsidR="00B26597" w:rsidRPr="00B26597" w:rsidRDefault="00B26597" w:rsidP="00673368">
      <w:pPr>
        <w:spacing w:line="240" w:lineRule="auto"/>
        <w:rPr>
          <w:rFonts w:asciiTheme="minorHAnsi" w:eastAsia="SimSun" w:hAnsiTheme="minorHAnsi" w:cstheme="minorBidi"/>
          <w:lang w:eastAsia="en-US"/>
        </w:rPr>
      </w:pPr>
      <w:r w:rsidRPr="00B26597">
        <w:rPr>
          <w:rFonts w:asciiTheme="minorHAnsi" w:eastAsia="SimSun" w:hAnsiTheme="minorHAnsi" w:cstheme="minorBidi"/>
          <w:lang w:eastAsia="en-US"/>
        </w:rPr>
        <w:t xml:space="preserve">When, due to certain circumstances such as </w:t>
      </w:r>
      <w:r w:rsidR="001A4D1B">
        <w:rPr>
          <w:rFonts w:asciiTheme="minorHAnsi" w:eastAsia="SimSun" w:hAnsiTheme="minorHAnsi" w:cstheme="minorBidi"/>
          <w:lang w:eastAsia="en-US"/>
        </w:rPr>
        <w:t xml:space="preserve">a </w:t>
      </w:r>
      <w:r w:rsidRPr="00B26597">
        <w:rPr>
          <w:rFonts w:asciiTheme="minorHAnsi" w:eastAsia="SimSun" w:hAnsiTheme="minorHAnsi" w:cstheme="minorBidi"/>
          <w:lang w:eastAsia="en-US"/>
        </w:rPr>
        <w:t>family emergency or medical issue, students will not be able to attend</w:t>
      </w:r>
      <w:r w:rsidR="00DF3DE8">
        <w:rPr>
          <w:rFonts w:asciiTheme="minorHAnsi" w:eastAsia="SimSun" w:hAnsiTheme="minorHAnsi" w:cstheme="minorBidi"/>
          <w:lang w:eastAsia="en-US"/>
        </w:rPr>
        <w:t xml:space="preserve"> </w:t>
      </w:r>
      <w:r w:rsidRPr="00B26597">
        <w:rPr>
          <w:rFonts w:asciiTheme="minorHAnsi" w:eastAsia="SimSun" w:hAnsiTheme="minorHAnsi" w:cstheme="minorBidi"/>
          <w:lang w:eastAsia="en-US"/>
        </w:rPr>
        <w:t xml:space="preserve">class, please contact </w:t>
      </w:r>
      <w:r w:rsidR="00DF3DE8">
        <w:rPr>
          <w:rFonts w:asciiTheme="minorHAnsi" w:eastAsia="SimSun" w:hAnsiTheme="minorHAnsi" w:cstheme="minorBidi"/>
          <w:lang w:eastAsia="en-US"/>
        </w:rPr>
        <w:t xml:space="preserve">the </w:t>
      </w:r>
      <w:r w:rsidRPr="00B26597">
        <w:rPr>
          <w:rFonts w:asciiTheme="minorHAnsi" w:eastAsia="SimSun" w:hAnsiTheme="minorHAnsi" w:cstheme="minorBidi"/>
          <w:lang w:eastAsia="en-US"/>
        </w:rPr>
        <w:t xml:space="preserve">instructor prior to the class time. </w:t>
      </w:r>
    </w:p>
    <w:p w14:paraId="3C0922CA" w14:textId="77777777" w:rsidR="00B26597" w:rsidRPr="00B26597" w:rsidRDefault="00B26597" w:rsidP="00673368">
      <w:pPr>
        <w:spacing w:line="240" w:lineRule="auto"/>
        <w:rPr>
          <w:rFonts w:asciiTheme="minorHAnsi" w:eastAsia="SimSun" w:hAnsiTheme="minorHAnsi" w:cstheme="minorBidi"/>
          <w:i/>
          <w:lang w:eastAsia="en-US"/>
        </w:rPr>
      </w:pPr>
      <w:r w:rsidRPr="00B26597">
        <w:rPr>
          <w:rFonts w:asciiTheme="minorHAnsi" w:eastAsia="SimSun" w:hAnsiTheme="minorHAnsi" w:cstheme="minorBidi"/>
          <w:i/>
          <w:lang w:eastAsia="en-US"/>
        </w:rPr>
        <w:t>A detailed grading rubric for this self-assessment will be placed on the D2L site for students for more information.</w:t>
      </w:r>
    </w:p>
    <w:p w14:paraId="4588757A" w14:textId="3CD7718C" w:rsidR="00B26597" w:rsidRPr="00B26597" w:rsidRDefault="006726C1" w:rsidP="00673368">
      <w:pPr>
        <w:spacing w:line="240" w:lineRule="auto"/>
        <w:rPr>
          <w:rFonts w:asciiTheme="minorHAnsi" w:eastAsia="SimSun" w:hAnsiTheme="minorHAnsi" w:cstheme="minorBidi"/>
          <w:b/>
          <w:lang w:eastAsia="en-US"/>
        </w:rPr>
      </w:pPr>
      <w:r>
        <w:rPr>
          <w:rFonts w:asciiTheme="minorHAnsi" w:eastAsia="SimSun" w:hAnsiTheme="minorHAnsi" w:cstheme="minorBidi"/>
          <w:b/>
          <w:lang w:eastAsia="en-US"/>
        </w:rPr>
        <w:t>Due Date: April 11, 2022</w:t>
      </w:r>
    </w:p>
    <w:p w14:paraId="1F0F97D9" w14:textId="77777777" w:rsidR="00B26597" w:rsidRPr="00B26597" w:rsidRDefault="00B26597" w:rsidP="00673368">
      <w:pPr>
        <w:spacing w:line="240" w:lineRule="auto"/>
        <w:rPr>
          <w:rFonts w:asciiTheme="minorHAnsi" w:eastAsia="SimSun" w:hAnsiTheme="minorHAnsi" w:cstheme="minorBidi"/>
          <w:lang w:eastAsia="en-US"/>
        </w:rPr>
      </w:pPr>
      <w:r w:rsidRPr="00B26597">
        <w:rPr>
          <w:rFonts w:asciiTheme="minorHAnsi" w:eastAsia="SimSun" w:hAnsiTheme="minorHAnsi" w:cstheme="minorBidi"/>
          <w:lang w:eastAsia="en-US"/>
        </w:rPr>
        <w:t>Weight: 10%</w:t>
      </w:r>
    </w:p>
    <w:p w14:paraId="34412118" w14:textId="5221A5AB" w:rsidR="00B26597" w:rsidRPr="00B26597" w:rsidRDefault="00B26597" w:rsidP="00673368">
      <w:pPr>
        <w:spacing w:line="240" w:lineRule="auto"/>
        <w:rPr>
          <w:rFonts w:asciiTheme="minorHAnsi" w:eastAsia="SimSun" w:hAnsiTheme="minorHAnsi" w:cstheme="minorBidi"/>
          <w:lang w:eastAsia="en-US"/>
        </w:rPr>
      </w:pPr>
      <w:r w:rsidRPr="00B26597">
        <w:rPr>
          <w:rFonts w:asciiTheme="minorHAnsi" w:eastAsia="SimSun" w:hAnsiTheme="minorHAnsi" w:cstheme="minorBidi"/>
          <w:lang w:eastAsia="en-US"/>
        </w:rPr>
        <w:t>Learning Outcomes:</w:t>
      </w:r>
      <w:r w:rsidR="00E81320">
        <w:rPr>
          <w:rFonts w:asciiTheme="minorHAnsi" w:eastAsia="SimSun" w:hAnsiTheme="minorHAnsi" w:cstheme="minorBidi"/>
          <w:lang w:eastAsia="en-US"/>
        </w:rPr>
        <w:t xml:space="preserve"> </w:t>
      </w:r>
      <w:r w:rsidR="00B157D2">
        <w:rPr>
          <w:rFonts w:asciiTheme="minorHAnsi" w:eastAsia="SimSun" w:hAnsiTheme="minorHAnsi" w:cstheme="minorBidi"/>
          <w:lang w:eastAsia="en-US"/>
        </w:rPr>
        <w:t>1, 2, 3, 4, 5, 6, 7</w:t>
      </w:r>
    </w:p>
    <w:p w14:paraId="3F14E7EA" w14:textId="77777777" w:rsidR="008318AE" w:rsidRDefault="008318AE" w:rsidP="008318AE">
      <w:pPr>
        <w:spacing w:after="0"/>
        <w:rPr>
          <w:color w:val="0070C0"/>
        </w:rPr>
      </w:pP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09"/>
      </w:tblGrid>
      <w:tr w:rsidR="00FB55E1" w14:paraId="021B56B7" w14:textId="77777777">
        <w:tc>
          <w:tcPr>
            <w:tcW w:w="9209" w:type="dxa"/>
            <w:shd w:val="clear" w:color="auto" w:fill="E7E6E6"/>
          </w:tcPr>
          <w:p w14:paraId="731830F7" w14:textId="77777777" w:rsidR="00FB55E1" w:rsidRDefault="00983A7D" w:rsidP="00E22F55">
            <w:pPr>
              <w:spacing w:before="120" w:after="120"/>
              <w:rPr>
                <w:b/>
              </w:rPr>
            </w:pPr>
            <w:r>
              <w:rPr>
                <w:b/>
              </w:rPr>
              <w:t>ADDITIONAL ASSESSMENT AND EVALUATION INFORMATION</w:t>
            </w:r>
          </w:p>
        </w:tc>
      </w:tr>
    </w:tbl>
    <w:p w14:paraId="7D4A8928" w14:textId="4343ED73" w:rsidR="00FB55E1" w:rsidRDefault="00FB55E1">
      <w:pPr>
        <w:spacing w:after="0" w:line="240" w:lineRule="auto"/>
        <w:rPr>
          <w:b/>
          <w:u w:val="single"/>
        </w:rPr>
      </w:pPr>
    </w:p>
    <w:p w14:paraId="21AF2E37" w14:textId="77777777" w:rsidR="00277F33" w:rsidRDefault="00983A7D" w:rsidP="008455A7">
      <w:pPr>
        <w:spacing w:after="0" w:line="240" w:lineRule="auto"/>
        <w:rPr>
          <w:b/>
          <w:u w:val="single"/>
        </w:rPr>
      </w:pPr>
      <w:r>
        <w:rPr>
          <w:b/>
          <w:u w:val="single"/>
        </w:rPr>
        <w:t xml:space="preserve">ATTENDANCE AND PARTICIPATION EXPECTATIONS  </w:t>
      </w:r>
    </w:p>
    <w:p w14:paraId="7D488E2E" w14:textId="4400C872" w:rsidR="006726C1" w:rsidRPr="006726C1" w:rsidRDefault="00277F33" w:rsidP="008455A7">
      <w:pPr>
        <w:spacing w:after="0" w:line="240" w:lineRule="auto"/>
      </w:pPr>
      <w:r w:rsidRPr="0064660F">
        <w:t>Students are expected to attend class regularly and to be fully present and engaged in class activities and discussions.  These are part of the participation grade, as outlined in the assessment components section above.</w:t>
      </w:r>
    </w:p>
    <w:p w14:paraId="49C098E6" w14:textId="1B3ADE1B" w:rsidR="00FB55E1" w:rsidRDefault="00277F33" w:rsidP="00673368">
      <w:pPr>
        <w:spacing w:line="240" w:lineRule="auto"/>
        <w:rPr>
          <w:b/>
          <w:u w:val="single"/>
        </w:rPr>
      </w:pPr>
      <w:r>
        <w:t>Please email the instructor prior t</w:t>
      </w:r>
      <w:r w:rsidR="006726C1">
        <w:t xml:space="preserve">o class if you will be absent. </w:t>
      </w:r>
      <w:r>
        <w:t>Students are expected to read the assigned readings for each class</w:t>
      </w:r>
      <w:r w:rsidR="008455A7">
        <w:t xml:space="preserve"> even if they are absent from class</w:t>
      </w:r>
      <w:r>
        <w:t xml:space="preserve">. </w:t>
      </w:r>
    </w:p>
    <w:p w14:paraId="7CB69441" w14:textId="7E5DEF90" w:rsidR="00FB55E1" w:rsidRDefault="00983A7D" w:rsidP="008455A7">
      <w:pPr>
        <w:spacing w:after="0" w:line="240" w:lineRule="auto"/>
        <w:rPr>
          <w:b/>
          <w:u w:val="single"/>
        </w:rPr>
      </w:pPr>
      <w:r>
        <w:rPr>
          <w:b/>
          <w:u w:val="single"/>
        </w:rPr>
        <w:t>GUIDELINES FOR SUBMITTING ASSIGNMENTS</w:t>
      </w:r>
    </w:p>
    <w:p w14:paraId="74BC536E" w14:textId="77777777" w:rsidR="00277F33" w:rsidRDefault="00277F33" w:rsidP="008455A7">
      <w:pPr>
        <w:spacing w:after="0" w:line="240" w:lineRule="auto"/>
        <w:rPr>
          <w:b/>
          <w:u w:val="single"/>
        </w:rPr>
      </w:pPr>
    </w:p>
    <w:p w14:paraId="5D4A697A" w14:textId="77777777" w:rsidR="00277F33" w:rsidRPr="0064660F" w:rsidRDefault="00277F33" w:rsidP="008455A7">
      <w:pPr>
        <w:pStyle w:val="NormalWeb"/>
        <w:shd w:val="clear" w:color="auto" w:fill="FFFFFF"/>
        <w:spacing w:before="0" w:beforeAutospacing="0" w:after="0" w:afterAutospacing="0"/>
        <w:rPr>
          <w:rFonts w:asciiTheme="minorHAnsi" w:hAnsiTheme="minorHAnsi" w:cstheme="minorHAnsi"/>
          <w:b/>
          <w:sz w:val="20"/>
          <w:szCs w:val="18"/>
        </w:rPr>
      </w:pPr>
      <w:r w:rsidRPr="0064660F">
        <w:rPr>
          <w:rFonts w:asciiTheme="minorHAnsi" w:hAnsiTheme="minorHAnsi" w:cstheme="minorHAnsi"/>
          <w:sz w:val="22"/>
        </w:rPr>
        <w:t xml:space="preserve">Please submit all assignments electronically through </w:t>
      </w:r>
      <w:r>
        <w:rPr>
          <w:rFonts w:asciiTheme="minorHAnsi" w:hAnsiTheme="minorHAnsi" w:cstheme="minorHAnsi"/>
          <w:sz w:val="22"/>
        </w:rPr>
        <w:t xml:space="preserve">the </w:t>
      </w:r>
      <w:proofErr w:type="spellStart"/>
      <w:r w:rsidRPr="0064660F">
        <w:rPr>
          <w:rFonts w:asciiTheme="minorHAnsi" w:hAnsiTheme="minorHAnsi" w:cstheme="minorHAnsi"/>
          <w:sz w:val="22"/>
        </w:rPr>
        <w:t>dropbox</w:t>
      </w:r>
      <w:proofErr w:type="spellEnd"/>
      <w:r w:rsidRPr="0064660F">
        <w:rPr>
          <w:rFonts w:asciiTheme="minorHAnsi" w:hAnsiTheme="minorHAnsi" w:cstheme="minorHAnsi"/>
          <w:sz w:val="22"/>
        </w:rPr>
        <w:t xml:space="preserve"> in D2L.  Assignments may be submitted in Word or PDF format.  Assignments are due before midnight on their due date.  Please note that it is the student's responsibility to keep a copy of each submitted assignment and to ensure that the proper version is submitted.</w:t>
      </w:r>
    </w:p>
    <w:p w14:paraId="75D2F865" w14:textId="0C37C7CC" w:rsidR="00FB55E1" w:rsidRDefault="00FB55E1" w:rsidP="00673368">
      <w:pPr>
        <w:pBdr>
          <w:top w:val="nil"/>
          <w:left w:val="nil"/>
          <w:bottom w:val="nil"/>
          <w:right w:val="nil"/>
          <w:between w:val="nil"/>
        </w:pBdr>
        <w:spacing w:after="0" w:line="240" w:lineRule="auto"/>
        <w:rPr>
          <w:color w:val="0070C0"/>
        </w:rPr>
      </w:pPr>
    </w:p>
    <w:p w14:paraId="39901FD8" w14:textId="06670192" w:rsidR="00FB55E1" w:rsidRDefault="00983A7D" w:rsidP="008455A7">
      <w:pPr>
        <w:spacing w:after="0" w:line="240" w:lineRule="auto"/>
        <w:rPr>
          <w:b/>
          <w:u w:val="single"/>
        </w:rPr>
      </w:pPr>
      <w:r>
        <w:rPr>
          <w:b/>
          <w:u w:val="single"/>
        </w:rPr>
        <w:t>LATE ASSIGNMENTS</w:t>
      </w:r>
    </w:p>
    <w:p w14:paraId="38B3FC01" w14:textId="28C884C6" w:rsidR="008318AE" w:rsidRDefault="008318AE" w:rsidP="008455A7">
      <w:pPr>
        <w:spacing w:after="0" w:line="240" w:lineRule="auto"/>
        <w:rPr>
          <w:b/>
          <w:u w:val="single"/>
        </w:rPr>
      </w:pPr>
    </w:p>
    <w:p w14:paraId="25F37917" w14:textId="1099620B" w:rsidR="00DF3DE8" w:rsidRPr="00277F33" w:rsidRDefault="00277F33" w:rsidP="00673368">
      <w:pPr>
        <w:spacing w:line="240" w:lineRule="auto"/>
        <w:rPr>
          <w:rFonts w:asciiTheme="minorHAnsi" w:eastAsiaTheme="minorHAnsi" w:hAnsiTheme="minorHAnsi" w:cstheme="minorBidi"/>
          <w:lang w:eastAsia="en-US"/>
        </w:rPr>
      </w:pPr>
      <w:r w:rsidRPr="00277F33">
        <w:rPr>
          <w:rFonts w:asciiTheme="minorHAnsi" w:eastAsiaTheme="minorHAnsi" w:hAnsiTheme="minorHAnsi" w:cstheme="minorBidi"/>
          <w:lang w:eastAsia="en-US"/>
        </w:rPr>
        <w:t>Late assignments will be accepted only in exceptional circumstances and at th</w:t>
      </w:r>
      <w:r>
        <w:rPr>
          <w:rFonts w:asciiTheme="minorHAnsi" w:eastAsiaTheme="minorHAnsi" w:hAnsiTheme="minorHAnsi" w:cstheme="minorBidi"/>
          <w:lang w:eastAsia="en-US"/>
        </w:rPr>
        <w:t>e discretion or the instructor</w:t>
      </w:r>
      <w:r w:rsidR="00DF3DE8">
        <w:rPr>
          <w:rFonts w:asciiTheme="minorHAnsi" w:eastAsiaTheme="minorHAnsi" w:hAnsiTheme="minorHAnsi" w:cstheme="minorBidi"/>
          <w:lang w:eastAsia="en-US"/>
        </w:rPr>
        <w:t xml:space="preserve">.  Contact the instructor prior to the assignment due date if you require an extension due to extenuating circumstances.   </w:t>
      </w:r>
    </w:p>
    <w:p w14:paraId="5239E808" w14:textId="37067D40" w:rsidR="00E81320" w:rsidRPr="00673368" w:rsidRDefault="00DF3DE8" w:rsidP="00673368">
      <w:pPr>
        <w:spacing w:line="240" w:lineRule="auto"/>
        <w:rPr>
          <w:rFonts w:asciiTheme="minorHAnsi" w:eastAsiaTheme="minorHAnsi" w:hAnsiTheme="minorHAnsi" w:cstheme="minorBidi"/>
          <w:lang w:eastAsia="en-US"/>
        </w:rPr>
      </w:pPr>
      <w:r>
        <w:rPr>
          <w:rFonts w:asciiTheme="minorHAnsi" w:eastAsiaTheme="minorHAnsi" w:hAnsiTheme="minorHAnsi" w:cstheme="minorBidi"/>
          <w:lang w:eastAsia="en-US"/>
        </w:rPr>
        <w:t>If you do not contact the instructor to request an extension prior to the assignment due date, the assignment will be considered late, and you may be penalized with a grade reduction.   If you do not have an approved extension, your gr</w:t>
      </w:r>
      <w:r w:rsidR="00E81320">
        <w:rPr>
          <w:rFonts w:asciiTheme="minorHAnsi" w:eastAsiaTheme="minorHAnsi" w:hAnsiTheme="minorHAnsi" w:cstheme="minorBidi"/>
          <w:lang w:eastAsia="en-US"/>
        </w:rPr>
        <w:t xml:space="preserve">ade will be reduced by one </w:t>
      </w:r>
      <w:r>
        <w:rPr>
          <w:rFonts w:asciiTheme="minorHAnsi" w:eastAsiaTheme="minorHAnsi" w:hAnsiTheme="minorHAnsi" w:cstheme="minorBidi"/>
          <w:lang w:eastAsia="en-US"/>
        </w:rPr>
        <w:t xml:space="preserve">letter grade for every 2 days the assignment is overdue. </w:t>
      </w:r>
    </w:p>
    <w:p w14:paraId="1C21DAB3" w14:textId="77777777" w:rsidR="00277F33" w:rsidRDefault="00983A7D" w:rsidP="008455A7">
      <w:pPr>
        <w:spacing w:after="0" w:line="240" w:lineRule="auto"/>
        <w:rPr>
          <w:b/>
          <w:u w:val="single"/>
        </w:rPr>
      </w:pPr>
      <w:r>
        <w:rPr>
          <w:b/>
          <w:u w:val="single"/>
        </w:rPr>
        <w:lastRenderedPageBreak/>
        <w:t xml:space="preserve">EXPECTATIONS FOR WRITING </w:t>
      </w:r>
    </w:p>
    <w:p w14:paraId="2A495DFE" w14:textId="77777777" w:rsidR="00277F33" w:rsidRDefault="00277F33" w:rsidP="008455A7">
      <w:pPr>
        <w:spacing w:after="0" w:line="240" w:lineRule="auto"/>
        <w:rPr>
          <w:b/>
          <w:u w:val="single"/>
        </w:rPr>
      </w:pPr>
    </w:p>
    <w:p w14:paraId="239BA43B" w14:textId="2AD78D02" w:rsidR="00277F33" w:rsidRPr="00277F33" w:rsidRDefault="00277F33" w:rsidP="008455A7">
      <w:pPr>
        <w:spacing w:after="0" w:line="240" w:lineRule="auto"/>
        <w:rPr>
          <w:b/>
          <w:u w:val="single"/>
        </w:rPr>
      </w:pPr>
      <w:r w:rsidRPr="00277F33">
        <w:rPr>
          <w:rFonts w:asciiTheme="minorHAnsi" w:eastAsiaTheme="majorEastAsia" w:hAnsiTheme="minorHAnsi" w:cstheme="minorHAnsi"/>
          <w:szCs w:val="26"/>
          <w:lang w:eastAsia="en-US"/>
        </w:rPr>
        <w:t xml:space="preserve">All assignments will be assessed partly on writing skills. Please see the rubrics provided for each assignment for details.  Writing skills include not only surface correctness (grammar, punctuation, sentence structure, etc.) but also general clarity and organization. Sources used in research papers must be properly documented and referenced in APA format.   If you need writing support, please connect with the Student Success Centre, at: </w:t>
      </w:r>
      <w:hyperlink r:id="rId16" w:history="1">
        <w:r w:rsidRPr="00277F33">
          <w:rPr>
            <w:rFonts w:asciiTheme="minorHAnsi" w:eastAsiaTheme="minorHAnsi" w:hAnsiTheme="minorHAnsi" w:cstheme="minorBidi"/>
            <w:color w:val="2F5496" w:themeColor="accent1" w:themeShade="BF"/>
            <w:u w:val="single"/>
            <w:lang w:eastAsia="en-US"/>
          </w:rPr>
          <w:t>https://www.ucalgary.ca/student-services/student-success/writing-support</w:t>
        </w:r>
      </w:hyperlink>
      <w:r w:rsidRPr="00277F33">
        <w:rPr>
          <w:rFonts w:asciiTheme="minorHAnsi" w:eastAsiaTheme="minorHAnsi" w:hAnsiTheme="minorHAnsi" w:cstheme="minorBidi"/>
          <w:color w:val="2F5496" w:themeColor="accent1" w:themeShade="BF"/>
          <w:u w:val="single"/>
          <w:lang w:eastAsia="en-US"/>
        </w:rPr>
        <w:t xml:space="preserve">. </w:t>
      </w:r>
    </w:p>
    <w:p w14:paraId="34D8DC65" w14:textId="3AA8DB9E" w:rsidR="00FB55E1" w:rsidRDefault="00FB55E1" w:rsidP="00673368">
      <w:pPr>
        <w:pBdr>
          <w:top w:val="nil"/>
          <w:left w:val="nil"/>
          <w:bottom w:val="nil"/>
          <w:right w:val="nil"/>
          <w:between w:val="nil"/>
        </w:pBdr>
        <w:spacing w:after="0" w:line="240" w:lineRule="auto"/>
        <w:ind w:left="360"/>
        <w:rPr>
          <w:color w:val="0070C0"/>
        </w:rPr>
      </w:pPr>
    </w:p>
    <w:p w14:paraId="7E8BD08D" w14:textId="13E7EFA5" w:rsidR="00FB55E1" w:rsidRDefault="00983A7D" w:rsidP="008455A7">
      <w:pPr>
        <w:spacing w:after="0" w:line="240" w:lineRule="auto"/>
        <w:rPr>
          <w:b/>
          <w:u w:val="single"/>
        </w:rPr>
      </w:pPr>
      <w:r>
        <w:rPr>
          <w:b/>
          <w:u w:val="single"/>
        </w:rPr>
        <w:t>ACADEMIC MISCONDUCT</w:t>
      </w:r>
    </w:p>
    <w:p w14:paraId="475F1555" w14:textId="77777777" w:rsidR="00277F33" w:rsidRDefault="00277F33" w:rsidP="008455A7">
      <w:pPr>
        <w:pBdr>
          <w:top w:val="nil"/>
          <w:left w:val="nil"/>
          <w:bottom w:val="nil"/>
          <w:right w:val="nil"/>
          <w:between w:val="nil"/>
        </w:pBdr>
        <w:spacing w:after="0" w:line="240" w:lineRule="auto"/>
        <w:ind w:left="360"/>
        <w:rPr>
          <w:b/>
          <w:u w:val="single"/>
        </w:rPr>
      </w:pPr>
    </w:p>
    <w:p w14:paraId="49CE2ACB" w14:textId="12C269BC" w:rsidR="00FB55E1" w:rsidRDefault="00983A7D" w:rsidP="008455A7">
      <w:pPr>
        <w:pBdr>
          <w:top w:val="nil"/>
          <w:left w:val="nil"/>
          <w:bottom w:val="nil"/>
          <w:right w:val="nil"/>
          <w:between w:val="nil"/>
        </w:pBdr>
        <w:spacing w:after="0" w:line="240" w:lineRule="auto"/>
        <w:rPr>
          <w:color w:val="0070C0"/>
        </w:rPr>
      </w:pPr>
      <w:r w:rsidRPr="00277F33">
        <w:t xml:space="preserve">It is expected that all work submitted in assignments is the student’s own work, written expressly by the student for this particular course.  Students are reminded that academic misconduct, including plagiarism, has serious consequences, as set out in the University Calendar: </w:t>
      </w:r>
      <w:hyperlink r:id="rId17">
        <w:r w:rsidRPr="21EA1C58">
          <w:rPr>
            <w:color w:val="0563C1"/>
            <w:u w:val="single"/>
          </w:rPr>
          <w:t>http://www.ucalgary.ca/pubs/calendar/current/k.html</w:t>
        </w:r>
      </w:hyperlink>
    </w:p>
    <w:p w14:paraId="7CFE9E9C" w14:textId="6B67E6F8" w:rsidR="009F1444" w:rsidRDefault="009F1444">
      <w:pPr>
        <w:rPr>
          <w:color w:val="0070C0"/>
        </w:rPr>
      </w:pPr>
      <w:r>
        <w:rPr>
          <w:color w:val="0070C0"/>
        </w:rPr>
        <w:br w:type="page"/>
      </w:r>
    </w:p>
    <w:p w14:paraId="0C14A591" w14:textId="77777777" w:rsidR="008318AE" w:rsidRPr="008318AE" w:rsidRDefault="008318AE" w:rsidP="008318AE">
      <w:pPr>
        <w:pBdr>
          <w:top w:val="nil"/>
          <w:left w:val="nil"/>
          <w:bottom w:val="nil"/>
          <w:right w:val="nil"/>
          <w:between w:val="nil"/>
        </w:pBdr>
        <w:spacing w:after="0"/>
        <w:ind w:left="360"/>
        <w:rPr>
          <w:color w:val="0070C0"/>
        </w:rPr>
      </w:pP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09"/>
      </w:tblGrid>
      <w:tr w:rsidR="00FB55E1" w14:paraId="639B7B6E" w14:textId="77777777">
        <w:tc>
          <w:tcPr>
            <w:tcW w:w="9209" w:type="dxa"/>
            <w:shd w:val="clear" w:color="auto" w:fill="E7E6E6"/>
          </w:tcPr>
          <w:p w14:paraId="054C851E" w14:textId="77777777" w:rsidR="00FB55E1" w:rsidRDefault="00983A7D" w:rsidP="00E22F55">
            <w:pPr>
              <w:spacing w:before="120" w:after="120"/>
              <w:rPr>
                <w:b/>
              </w:rPr>
            </w:pPr>
            <w:bookmarkStart w:id="1" w:name="_heading=h.gjdgxs" w:colFirst="0" w:colLast="0"/>
            <w:bookmarkEnd w:id="1"/>
            <w:r>
              <w:rPr>
                <w:b/>
              </w:rPr>
              <w:t xml:space="preserve">GRADING </w:t>
            </w:r>
          </w:p>
        </w:tc>
      </w:tr>
    </w:tbl>
    <w:p w14:paraId="5D6DF219" w14:textId="3B7D2648" w:rsidR="003C5A29" w:rsidRPr="003C5A29" w:rsidRDefault="003C5A29" w:rsidP="003C5A29">
      <w:pPr>
        <w:pBdr>
          <w:top w:val="nil"/>
          <w:left w:val="nil"/>
          <w:bottom w:val="nil"/>
          <w:right w:val="nil"/>
          <w:between w:val="nil"/>
        </w:pBdr>
        <w:spacing w:after="0" w:line="240" w:lineRule="auto"/>
        <w:ind w:left="360"/>
        <w:rPr>
          <w:color w:val="0070C0"/>
        </w:rPr>
      </w:pPr>
    </w:p>
    <w:p w14:paraId="636BDB42" w14:textId="77777777" w:rsidR="00277F33" w:rsidRDefault="00983A7D" w:rsidP="0011152B">
      <w:pPr>
        <w:spacing w:after="0" w:line="240" w:lineRule="auto"/>
      </w:pPr>
      <w:r>
        <w:t xml:space="preserve">A student’s final grade for the course is the sum of the separate assignments.  It is not necessary to pass each assignment separately in order to pass the course. </w:t>
      </w:r>
    </w:p>
    <w:p w14:paraId="11D0CCFA" w14:textId="77777777" w:rsidR="00277F33" w:rsidRDefault="00277F33" w:rsidP="0011152B">
      <w:pPr>
        <w:spacing w:after="0" w:line="240" w:lineRule="auto"/>
      </w:pPr>
    </w:p>
    <w:p w14:paraId="79B760CB" w14:textId="12429209" w:rsidR="00FB55E1" w:rsidRDefault="00983A7D" w:rsidP="0011152B">
      <w:pPr>
        <w:spacing w:after="0" w:line="240" w:lineRule="auto"/>
      </w:pPr>
      <w:r>
        <w:t xml:space="preserve">The University of Calgary </w:t>
      </w:r>
      <w:hyperlink r:id="rId18" w:history="1">
        <w:r w:rsidRPr="000F2484">
          <w:rPr>
            <w:rStyle w:val="Hyperlink"/>
          </w:rPr>
          <w:t>Undergraduate Grading System</w:t>
        </w:r>
      </w:hyperlink>
      <w:r>
        <w:t xml:space="preserve"> and Faculty of Social Work Percentage Conversion will be used</w:t>
      </w:r>
      <w:r w:rsidRPr="003C5A29">
        <w:t>.</w:t>
      </w:r>
      <w:r w:rsidR="00B1002C" w:rsidRPr="003C5A29">
        <w:t xml:space="preserve"> This </w:t>
      </w:r>
      <w:r w:rsidR="003C5A29">
        <w:t xml:space="preserve">grading </w:t>
      </w:r>
      <w:r w:rsidR="00B1002C" w:rsidRPr="003C5A29">
        <w:t xml:space="preserve">system overrides the grading system in D2L. </w:t>
      </w:r>
    </w:p>
    <w:p w14:paraId="014DBF45" w14:textId="77777777" w:rsidR="0011152B" w:rsidRDefault="0011152B" w:rsidP="0011152B">
      <w:pPr>
        <w:spacing w:after="0" w:line="240" w:lineRule="auto"/>
      </w:pPr>
    </w:p>
    <w:tbl>
      <w:tblPr>
        <w:tblW w:w="9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008"/>
        <w:gridCol w:w="1327"/>
        <w:gridCol w:w="4950"/>
        <w:gridCol w:w="1890"/>
      </w:tblGrid>
      <w:tr w:rsidR="00FB55E1" w14:paraId="3E2F8294" w14:textId="77777777" w:rsidTr="00D74E97">
        <w:tc>
          <w:tcPr>
            <w:tcW w:w="1008" w:type="dxa"/>
            <w:tcBorders>
              <w:top w:val="single" w:sz="4" w:space="0" w:color="000000"/>
              <w:left w:val="single" w:sz="4" w:space="0" w:color="000000"/>
              <w:bottom w:val="single" w:sz="4" w:space="0" w:color="000000"/>
              <w:right w:val="single" w:sz="4" w:space="0" w:color="000000"/>
            </w:tcBorders>
            <w:shd w:val="clear" w:color="auto" w:fill="D0CECE"/>
          </w:tcPr>
          <w:p w14:paraId="0B094C40" w14:textId="77777777" w:rsidR="00FB55E1" w:rsidRDefault="00983A7D" w:rsidP="00E22F55">
            <w:pPr>
              <w:spacing w:before="120" w:after="120" w:line="240" w:lineRule="auto"/>
              <w:rPr>
                <w:b/>
              </w:rPr>
            </w:pPr>
            <w:r>
              <w:rPr>
                <w:b/>
              </w:rPr>
              <w:t>Grade</w:t>
            </w:r>
          </w:p>
        </w:tc>
        <w:tc>
          <w:tcPr>
            <w:tcW w:w="1327" w:type="dxa"/>
            <w:tcBorders>
              <w:top w:val="single" w:sz="4" w:space="0" w:color="000000"/>
              <w:left w:val="single" w:sz="4" w:space="0" w:color="000000"/>
              <w:bottom w:val="single" w:sz="4" w:space="0" w:color="000000"/>
              <w:right w:val="single" w:sz="4" w:space="0" w:color="000000"/>
            </w:tcBorders>
            <w:shd w:val="clear" w:color="auto" w:fill="D0CECE"/>
          </w:tcPr>
          <w:p w14:paraId="7EBEFA81" w14:textId="77777777" w:rsidR="00FB55E1" w:rsidRDefault="00983A7D" w:rsidP="00E22F55">
            <w:pPr>
              <w:spacing w:before="120" w:after="120" w:line="240" w:lineRule="auto"/>
              <w:rPr>
                <w:b/>
              </w:rPr>
            </w:pPr>
            <w:r>
              <w:rPr>
                <w:b/>
              </w:rPr>
              <w:t>Grade Point</w:t>
            </w:r>
          </w:p>
        </w:tc>
        <w:tc>
          <w:tcPr>
            <w:tcW w:w="4950" w:type="dxa"/>
            <w:tcBorders>
              <w:top w:val="single" w:sz="4" w:space="0" w:color="000000"/>
              <w:left w:val="single" w:sz="4" w:space="0" w:color="000000"/>
              <w:bottom w:val="single" w:sz="4" w:space="0" w:color="000000"/>
              <w:right w:val="single" w:sz="4" w:space="0" w:color="000000"/>
            </w:tcBorders>
            <w:shd w:val="clear" w:color="auto" w:fill="D0CECE"/>
          </w:tcPr>
          <w:p w14:paraId="7F9D1D19" w14:textId="77777777" w:rsidR="00FB55E1" w:rsidRDefault="00983A7D" w:rsidP="00E22F55">
            <w:pPr>
              <w:spacing w:before="120" w:after="120" w:line="240" w:lineRule="auto"/>
              <w:rPr>
                <w:b/>
              </w:rPr>
            </w:pPr>
            <w:r>
              <w:rPr>
                <w:b/>
              </w:rPr>
              <w:t>Description</w:t>
            </w:r>
          </w:p>
        </w:tc>
        <w:tc>
          <w:tcPr>
            <w:tcW w:w="1890" w:type="dxa"/>
            <w:tcBorders>
              <w:top w:val="single" w:sz="4" w:space="0" w:color="000000"/>
              <w:left w:val="single" w:sz="4" w:space="0" w:color="000000"/>
              <w:bottom w:val="single" w:sz="4" w:space="0" w:color="000000"/>
              <w:right w:val="single" w:sz="4" w:space="0" w:color="000000"/>
            </w:tcBorders>
            <w:shd w:val="clear" w:color="auto" w:fill="D0CECE"/>
          </w:tcPr>
          <w:p w14:paraId="49723A33" w14:textId="77777777" w:rsidR="00FB55E1" w:rsidRDefault="00983A7D" w:rsidP="00E22F55">
            <w:pPr>
              <w:spacing w:before="120" w:after="120" w:line="240" w:lineRule="auto"/>
              <w:rPr>
                <w:b/>
              </w:rPr>
            </w:pPr>
            <w:r>
              <w:rPr>
                <w:b/>
              </w:rPr>
              <w:t>Percentage Range</w:t>
            </w:r>
          </w:p>
        </w:tc>
      </w:tr>
      <w:tr w:rsidR="00FB55E1" w14:paraId="51CD8D3E" w14:textId="77777777" w:rsidTr="00D74E97">
        <w:tc>
          <w:tcPr>
            <w:tcW w:w="1008" w:type="dxa"/>
            <w:tcBorders>
              <w:top w:val="single" w:sz="4" w:space="0" w:color="000000"/>
              <w:left w:val="single" w:sz="4" w:space="0" w:color="000000"/>
              <w:bottom w:val="single" w:sz="4" w:space="0" w:color="000000"/>
              <w:right w:val="single" w:sz="4" w:space="0" w:color="000000"/>
            </w:tcBorders>
            <w:vAlign w:val="center"/>
          </w:tcPr>
          <w:p w14:paraId="3FB14F9E" w14:textId="77777777" w:rsidR="00FB55E1" w:rsidRDefault="00983A7D" w:rsidP="00D74E97">
            <w:pPr>
              <w:spacing w:before="60" w:after="60" w:line="240" w:lineRule="auto"/>
            </w:pPr>
            <w:r>
              <w:t>A+</w:t>
            </w:r>
          </w:p>
        </w:tc>
        <w:tc>
          <w:tcPr>
            <w:tcW w:w="1327" w:type="dxa"/>
            <w:tcBorders>
              <w:top w:val="single" w:sz="4" w:space="0" w:color="000000"/>
              <w:left w:val="single" w:sz="4" w:space="0" w:color="000000"/>
              <w:bottom w:val="single" w:sz="4" w:space="0" w:color="000000"/>
              <w:right w:val="single" w:sz="4" w:space="0" w:color="000000"/>
            </w:tcBorders>
            <w:vAlign w:val="center"/>
          </w:tcPr>
          <w:p w14:paraId="104830CD" w14:textId="77777777" w:rsidR="00FB55E1" w:rsidRDefault="00983A7D" w:rsidP="00D74E97">
            <w:pPr>
              <w:spacing w:before="60" w:after="60" w:line="240" w:lineRule="auto"/>
            </w:pPr>
            <w:r>
              <w:t>4.0</w:t>
            </w:r>
          </w:p>
        </w:tc>
        <w:tc>
          <w:tcPr>
            <w:tcW w:w="4950" w:type="dxa"/>
            <w:tcBorders>
              <w:top w:val="single" w:sz="4" w:space="0" w:color="000000"/>
              <w:left w:val="single" w:sz="4" w:space="0" w:color="000000"/>
              <w:bottom w:val="single" w:sz="4" w:space="0" w:color="000000"/>
              <w:right w:val="single" w:sz="4" w:space="0" w:color="000000"/>
            </w:tcBorders>
            <w:vAlign w:val="center"/>
          </w:tcPr>
          <w:p w14:paraId="3C84D821" w14:textId="77777777" w:rsidR="00FB55E1" w:rsidRDefault="00983A7D" w:rsidP="00D74E97">
            <w:pPr>
              <w:spacing w:before="60" w:after="60" w:line="240" w:lineRule="auto"/>
            </w:pPr>
            <w:r>
              <w:t>Outstanding</w:t>
            </w:r>
          </w:p>
        </w:tc>
        <w:tc>
          <w:tcPr>
            <w:tcW w:w="1890" w:type="dxa"/>
            <w:tcBorders>
              <w:top w:val="single" w:sz="4" w:space="0" w:color="000000"/>
              <w:left w:val="single" w:sz="4" w:space="0" w:color="000000"/>
              <w:bottom w:val="single" w:sz="4" w:space="0" w:color="000000"/>
              <w:right w:val="single" w:sz="4" w:space="0" w:color="000000"/>
            </w:tcBorders>
            <w:vAlign w:val="center"/>
          </w:tcPr>
          <w:p w14:paraId="4F64318B" w14:textId="77777777" w:rsidR="00FB55E1" w:rsidRDefault="00983A7D" w:rsidP="00D74E97">
            <w:pPr>
              <w:spacing w:before="60" w:after="60" w:line="240" w:lineRule="auto"/>
            </w:pPr>
            <w:r>
              <w:t>95 - 100</w:t>
            </w:r>
          </w:p>
        </w:tc>
      </w:tr>
      <w:tr w:rsidR="00FB55E1" w14:paraId="4119A222" w14:textId="77777777" w:rsidTr="00D74E97">
        <w:tc>
          <w:tcPr>
            <w:tcW w:w="1008" w:type="dxa"/>
            <w:tcBorders>
              <w:top w:val="single" w:sz="4" w:space="0" w:color="000000"/>
              <w:left w:val="single" w:sz="4" w:space="0" w:color="000000"/>
              <w:bottom w:val="single" w:sz="4" w:space="0" w:color="000000"/>
              <w:right w:val="single" w:sz="4" w:space="0" w:color="000000"/>
            </w:tcBorders>
            <w:vAlign w:val="center"/>
          </w:tcPr>
          <w:p w14:paraId="55B06501" w14:textId="77777777" w:rsidR="00FB55E1" w:rsidRDefault="00983A7D" w:rsidP="00D74E97">
            <w:pPr>
              <w:spacing w:before="60" w:after="60" w:line="240" w:lineRule="auto"/>
            </w:pPr>
            <w:r>
              <w:t>A</w:t>
            </w:r>
          </w:p>
        </w:tc>
        <w:tc>
          <w:tcPr>
            <w:tcW w:w="1327" w:type="dxa"/>
            <w:tcBorders>
              <w:top w:val="single" w:sz="4" w:space="0" w:color="000000"/>
              <w:left w:val="single" w:sz="4" w:space="0" w:color="000000"/>
              <w:bottom w:val="single" w:sz="4" w:space="0" w:color="000000"/>
              <w:right w:val="single" w:sz="4" w:space="0" w:color="000000"/>
            </w:tcBorders>
            <w:vAlign w:val="center"/>
          </w:tcPr>
          <w:p w14:paraId="6B1FBD43" w14:textId="77777777" w:rsidR="00FB55E1" w:rsidRDefault="00983A7D" w:rsidP="00D74E97">
            <w:pPr>
              <w:spacing w:before="60" w:after="60" w:line="240" w:lineRule="auto"/>
            </w:pPr>
            <w:r>
              <w:t>4.0</w:t>
            </w:r>
          </w:p>
        </w:tc>
        <w:tc>
          <w:tcPr>
            <w:tcW w:w="4950" w:type="dxa"/>
            <w:tcBorders>
              <w:top w:val="single" w:sz="4" w:space="0" w:color="000000"/>
              <w:left w:val="single" w:sz="4" w:space="0" w:color="000000"/>
              <w:bottom w:val="single" w:sz="4" w:space="0" w:color="000000"/>
              <w:right w:val="single" w:sz="4" w:space="0" w:color="000000"/>
            </w:tcBorders>
            <w:vAlign w:val="center"/>
          </w:tcPr>
          <w:p w14:paraId="3BACB4BE" w14:textId="77777777" w:rsidR="00FB55E1" w:rsidRDefault="00983A7D" w:rsidP="00D74E97">
            <w:pPr>
              <w:spacing w:before="60" w:after="60" w:line="240" w:lineRule="auto"/>
            </w:pPr>
            <w:r>
              <w:t>Excellent – superior performance, showing comprehensive understanding of subject matter</w:t>
            </w:r>
          </w:p>
        </w:tc>
        <w:tc>
          <w:tcPr>
            <w:tcW w:w="1890" w:type="dxa"/>
            <w:tcBorders>
              <w:top w:val="single" w:sz="4" w:space="0" w:color="000000"/>
              <w:left w:val="single" w:sz="4" w:space="0" w:color="000000"/>
              <w:bottom w:val="single" w:sz="4" w:space="0" w:color="000000"/>
              <w:right w:val="single" w:sz="4" w:space="0" w:color="000000"/>
            </w:tcBorders>
            <w:vAlign w:val="center"/>
          </w:tcPr>
          <w:p w14:paraId="6B9EAB2C" w14:textId="77777777" w:rsidR="00FB55E1" w:rsidRDefault="00983A7D" w:rsidP="00D74E97">
            <w:pPr>
              <w:spacing w:before="60" w:after="60" w:line="240" w:lineRule="auto"/>
            </w:pPr>
            <w:r>
              <w:t>95 – 100</w:t>
            </w:r>
          </w:p>
        </w:tc>
      </w:tr>
      <w:tr w:rsidR="00FB55E1" w14:paraId="4C5415F9" w14:textId="77777777" w:rsidTr="00D74E97">
        <w:tc>
          <w:tcPr>
            <w:tcW w:w="1008" w:type="dxa"/>
            <w:tcBorders>
              <w:top w:val="single" w:sz="4" w:space="0" w:color="000000"/>
              <w:left w:val="single" w:sz="4" w:space="0" w:color="000000"/>
              <w:bottom w:val="single" w:sz="4" w:space="0" w:color="000000"/>
              <w:right w:val="single" w:sz="4" w:space="0" w:color="000000"/>
            </w:tcBorders>
            <w:vAlign w:val="center"/>
          </w:tcPr>
          <w:p w14:paraId="0F6DC29A" w14:textId="77777777" w:rsidR="00FB55E1" w:rsidRDefault="00983A7D" w:rsidP="00D74E97">
            <w:pPr>
              <w:spacing w:before="60" w:after="60" w:line="240" w:lineRule="auto"/>
            </w:pPr>
            <w:r>
              <w:t>A-</w:t>
            </w:r>
          </w:p>
        </w:tc>
        <w:tc>
          <w:tcPr>
            <w:tcW w:w="1327" w:type="dxa"/>
            <w:tcBorders>
              <w:top w:val="single" w:sz="4" w:space="0" w:color="000000"/>
              <w:left w:val="single" w:sz="4" w:space="0" w:color="000000"/>
              <w:bottom w:val="single" w:sz="4" w:space="0" w:color="000000"/>
              <w:right w:val="single" w:sz="4" w:space="0" w:color="000000"/>
            </w:tcBorders>
            <w:vAlign w:val="center"/>
          </w:tcPr>
          <w:p w14:paraId="00CF5608" w14:textId="77777777" w:rsidR="00FB55E1" w:rsidRDefault="00983A7D" w:rsidP="00D74E97">
            <w:pPr>
              <w:spacing w:before="60" w:after="60" w:line="240" w:lineRule="auto"/>
            </w:pPr>
            <w:r>
              <w:t>3.7</w:t>
            </w:r>
          </w:p>
        </w:tc>
        <w:tc>
          <w:tcPr>
            <w:tcW w:w="4950" w:type="dxa"/>
            <w:tcBorders>
              <w:top w:val="single" w:sz="4" w:space="0" w:color="000000"/>
              <w:left w:val="single" w:sz="4" w:space="0" w:color="000000"/>
              <w:bottom w:val="single" w:sz="4" w:space="0" w:color="000000"/>
              <w:right w:val="single" w:sz="4" w:space="0" w:color="000000"/>
            </w:tcBorders>
            <w:vAlign w:val="center"/>
          </w:tcPr>
          <w:p w14:paraId="2D241A58" w14:textId="77777777" w:rsidR="00FB55E1" w:rsidRDefault="00FB55E1" w:rsidP="00D74E97">
            <w:pPr>
              <w:spacing w:before="60" w:after="60" w:line="240" w:lineRule="auto"/>
            </w:pPr>
          </w:p>
        </w:tc>
        <w:tc>
          <w:tcPr>
            <w:tcW w:w="1890" w:type="dxa"/>
            <w:tcBorders>
              <w:top w:val="single" w:sz="4" w:space="0" w:color="000000"/>
              <w:left w:val="single" w:sz="4" w:space="0" w:color="000000"/>
              <w:bottom w:val="single" w:sz="4" w:space="0" w:color="000000"/>
              <w:right w:val="single" w:sz="4" w:space="0" w:color="000000"/>
            </w:tcBorders>
            <w:vAlign w:val="center"/>
          </w:tcPr>
          <w:p w14:paraId="5D13669A" w14:textId="77777777" w:rsidR="00FB55E1" w:rsidRDefault="00983A7D" w:rsidP="00D74E97">
            <w:pPr>
              <w:spacing w:before="60" w:after="60" w:line="240" w:lineRule="auto"/>
            </w:pPr>
            <w:r>
              <w:t>90 – 94</w:t>
            </w:r>
          </w:p>
        </w:tc>
      </w:tr>
      <w:tr w:rsidR="00FB55E1" w14:paraId="3A8E6D93" w14:textId="77777777" w:rsidTr="00D74E97">
        <w:tc>
          <w:tcPr>
            <w:tcW w:w="1008" w:type="dxa"/>
            <w:tcBorders>
              <w:top w:val="single" w:sz="4" w:space="0" w:color="000000"/>
              <w:left w:val="single" w:sz="4" w:space="0" w:color="000000"/>
              <w:bottom w:val="single" w:sz="4" w:space="0" w:color="000000"/>
              <w:right w:val="single" w:sz="4" w:space="0" w:color="000000"/>
            </w:tcBorders>
            <w:vAlign w:val="center"/>
          </w:tcPr>
          <w:p w14:paraId="50DBC287" w14:textId="77777777" w:rsidR="00FB55E1" w:rsidRDefault="00983A7D" w:rsidP="00D74E97">
            <w:pPr>
              <w:spacing w:before="60" w:after="60" w:line="240" w:lineRule="auto"/>
            </w:pPr>
            <w:r>
              <w:t>B+</w:t>
            </w:r>
          </w:p>
        </w:tc>
        <w:tc>
          <w:tcPr>
            <w:tcW w:w="1327" w:type="dxa"/>
            <w:tcBorders>
              <w:top w:val="single" w:sz="4" w:space="0" w:color="000000"/>
              <w:left w:val="single" w:sz="4" w:space="0" w:color="000000"/>
              <w:bottom w:val="single" w:sz="4" w:space="0" w:color="000000"/>
              <w:right w:val="single" w:sz="4" w:space="0" w:color="000000"/>
            </w:tcBorders>
            <w:vAlign w:val="center"/>
          </w:tcPr>
          <w:p w14:paraId="19C2A36A" w14:textId="77777777" w:rsidR="00FB55E1" w:rsidRDefault="00983A7D" w:rsidP="00D74E97">
            <w:pPr>
              <w:spacing w:before="60" w:after="60" w:line="240" w:lineRule="auto"/>
            </w:pPr>
            <w:r>
              <w:t>3.3</w:t>
            </w:r>
          </w:p>
        </w:tc>
        <w:tc>
          <w:tcPr>
            <w:tcW w:w="4950" w:type="dxa"/>
            <w:tcBorders>
              <w:top w:val="single" w:sz="4" w:space="0" w:color="000000"/>
              <w:left w:val="single" w:sz="4" w:space="0" w:color="000000"/>
              <w:bottom w:val="single" w:sz="4" w:space="0" w:color="000000"/>
              <w:right w:val="single" w:sz="4" w:space="0" w:color="000000"/>
            </w:tcBorders>
            <w:vAlign w:val="center"/>
          </w:tcPr>
          <w:p w14:paraId="5B03E256" w14:textId="77777777" w:rsidR="00FB55E1" w:rsidRDefault="00FB55E1" w:rsidP="00D74E97">
            <w:pPr>
              <w:spacing w:before="60" w:after="60" w:line="240" w:lineRule="auto"/>
            </w:pPr>
          </w:p>
        </w:tc>
        <w:tc>
          <w:tcPr>
            <w:tcW w:w="1890" w:type="dxa"/>
            <w:tcBorders>
              <w:top w:val="single" w:sz="4" w:space="0" w:color="000000"/>
              <w:left w:val="single" w:sz="4" w:space="0" w:color="000000"/>
              <w:bottom w:val="single" w:sz="4" w:space="0" w:color="000000"/>
              <w:right w:val="single" w:sz="4" w:space="0" w:color="000000"/>
            </w:tcBorders>
            <w:vAlign w:val="center"/>
          </w:tcPr>
          <w:p w14:paraId="3F0EEC5C" w14:textId="77777777" w:rsidR="00FB55E1" w:rsidRDefault="00983A7D" w:rsidP="00D74E97">
            <w:pPr>
              <w:spacing w:before="60" w:after="60" w:line="240" w:lineRule="auto"/>
            </w:pPr>
            <w:r>
              <w:t>85 – 89</w:t>
            </w:r>
          </w:p>
        </w:tc>
      </w:tr>
      <w:tr w:rsidR="00FB55E1" w14:paraId="67F54529" w14:textId="77777777" w:rsidTr="00D74E97">
        <w:tc>
          <w:tcPr>
            <w:tcW w:w="1008" w:type="dxa"/>
            <w:tcBorders>
              <w:top w:val="single" w:sz="4" w:space="0" w:color="000000"/>
              <w:left w:val="single" w:sz="4" w:space="0" w:color="000000"/>
              <w:bottom w:val="single" w:sz="4" w:space="0" w:color="000000"/>
              <w:right w:val="single" w:sz="4" w:space="0" w:color="000000"/>
            </w:tcBorders>
            <w:vAlign w:val="center"/>
          </w:tcPr>
          <w:p w14:paraId="050E6650" w14:textId="77777777" w:rsidR="00FB55E1" w:rsidRDefault="00983A7D" w:rsidP="00D74E97">
            <w:pPr>
              <w:spacing w:before="60" w:after="60" w:line="240" w:lineRule="auto"/>
            </w:pPr>
            <w:r>
              <w:t>B</w:t>
            </w:r>
          </w:p>
        </w:tc>
        <w:tc>
          <w:tcPr>
            <w:tcW w:w="1327" w:type="dxa"/>
            <w:tcBorders>
              <w:top w:val="single" w:sz="4" w:space="0" w:color="000000"/>
              <w:left w:val="single" w:sz="4" w:space="0" w:color="000000"/>
              <w:bottom w:val="single" w:sz="4" w:space="0" w:color="000000"/>
              <w:right w:val="single" w:sz="4" w:space="0" w:color="000000"/>
            </w:tcBorders>
            <w:vAlign w:val="center"/>
          </w:tcPr>
          <w:p w14:paraId="1477D099" w14:textId="77777777" w:rsidR="00FB55E1" w:rsidRDefault="00983A7D" w:rsidP="00D74E97">
            <w:pPr>
              <w:spacing w:before="60" w:after="60" w:line="240" w:lineRule="auto"/>
            </w:pPr>
            <w:r>
              <w:t>3.0</w:t>
            </w:r>
          </w:p>
        </w:tc>
        <w:tc>
          <w:tcPr>
            <w:tcW w:w="4950" w:type="dxa"/>
            <w:tcBorders>
              <w:top w:val="single" w:sz="4" w:space="0" w:color="000000"/>
              <w:left w:val="single" w:sz="4" w:space="0" w:color="000000"/>
              <w:bottom w:val="single" w:sz="4" w:space="0" w:color="000000"/>
              <w:right w:val="single" w:sz="4" w:space="0" w:color="000000"/>
            </w:tcBorders>
            <w:vAlign w:val="center"/>
          </w:tcPr>
          <w:p w14:paraId="538A46A3" w14:textId="77777777" w:rsidR="00FB55E1" w:rsidRDefault="00983A7D" w:rsidP="00D74E97">
            <w:pPr>
              <w:spacing w:before="60" w:after="60" w:line="240" w:lineRule="auto"/>
            </w:pPr>
            <w:r>
              <w:t>Good – clearly above average performance with knowledge of subject matter generally complete</w:t>
            </w:r>
          </w:p>
        </w:tc>
        <w:tc>
          <w:tcPr>
            <w:tcW w:w="1890" w:type="dxa"/>
            <w:tcBorders>
              <w:top w:val="single" w:sz="4" w:space="0" w:color="000000"/>
              <w:left w:val="single" w:sz="4" w:space="0" w:color="000000"/>
              <w:bottom w:val="single" w:sz="4" w:space="0" w:color="000000"/>
              <w:right w:val="single" w:sz="4" w:space="0" w:color="000000"/>
            </w:tcBorders>
            <w:vAlign w:val="center"/>
          </w:tcPr>
          <w:p w14:paraId="7AC4B8DF" w14:textId="77777777" w:rsidR="00FB55E1" w:rsidRDefault="00983A7D" w:rsidP="00D74E97">
            <w:pPr>
              <w:spacing w:before="60" w:after="60" w:line="240" w:lineRule="auto"/>
            </w:pPr>
            <w:r>
              <w:t>80 – 84</w:t>
            </w:r>
          </w:p>
        </w:tc>
      </w:tr>
      <w:tr w:rsidR="00FB55E1" w14:paraId="403015BB" w14:textId="77777777" w:rsidTr="00D74E97">
        <w:tc>
          <w:tcPr>
            <w:tcW w:w="1008" w:type="dxa"/>
            <w:tcBorders>
              <w:top w:val="single" w:sz="4" w:space="0" w:color="000000"/>
              <w:left w:val="single" w:sz="4" w:space="0" w:color="000000"/>
              <w:bottom w:val="single" w:sz="4" w:space="0" w:color="000000"/>
              <w:right w:val="single" w:sz="4" w:space="0" w:color="000000"/>
            </w:tcBorders>
            <w:vAlign w:val="center"/>
          </w:tcPr>
          <w:p w14:paraId="476B235D" w14:textId="77777777" w:rsidR="00FB55E1" w:rsidRDefault="00983A7D" w:rsidP="00D74E97">
            <w:pPr>
              <w:spacing w:before="60" w:after="60" w:line="240" w:lineRule="auto"/>
            </w:pPr>
            <w:r>
              <w:t>B-</w:t>
            </w:r>
          </w:p>
        </w:tc>
        <w:tc>
          <w:tcPr>
            <w:tcW w:w="1327" w:type="dxa"/>
            <w:tcBorders>
              <w:top w:val="single" w:sz="4" w:space="0" w:color="000000"/>
              <w:left w:val="single" w:sz="4" w:space="0" w:color="000000"/>
              <w:bottom w:val="single" w:sz="4" w:space="0" w:color="000000"/>
              <w:right w:val="single" w:sz="4" w:space="0" w:color="000000"/>
            </w:tcBorders>
            <w:vAlign w:val="center"/>
          </w:tcPr>
          <w:p w14:paraId="74388F15" w14:textId="77777777" w:rsidR="00FB55E1" w:rsidRDefault="00983A7D" w:rsidP="00D74E97">
            <w:pPr>
              <w:spacing w:before="60" w:after="60" w:line="240" w:lineRule="auto"/>
            </w:pPr>
            <w:r>
              <w:t>2.7</w:t>
            </w:r>
          </w:p>
        </w:tc>
        <w:tc>
          <w:tcPr>
            <w:tcW w:w="4950" w:type="dxa"/>
            <w:tcBorders>
              <w:top w:val="single" w:sz="4" w:space="0" w:color="000000"/>
              <w:left w:val="single" w:sz="4" w:space="0" w:color="000000"/>
              <w:bottom w:val="single" w:sz="4" w:space="0" w:color="000000"/>
              <w:right w:val="single" w:sz="4" w:space="0" w:color="000000"/>
            </w:tcBorders>
            <w:vAlign w:val="center"/>
          </w:tcPr>
          <w:p w14:paraId="38D612D6" w14:textId="77777777" w:rsidR="00FB55E1" w:rsidRDefault="00FB55E1" w:rsidP="00D74E97">
            <w:pPr>
              <w:spacing w:before="60" w:after="60" w:line="240" w:lineRule="auto"/>
            </w:pPr>
          </w:p>
        </w:tc>
        <w:tc>
          <w:tcPr>
            <w:tcW w:w="1890" w:type="dxa"/>
            <w:tcBorders>
              <w:top w:val="single" w:sz="4" w:space="0" w:color="000000"/>
              <w:left w:val="single" w:sz="4" w:space="0" w:color="000000"/>
              <w:bottom w:val="single" w:sz="4" w:space="0" w:color="000000"/>
              <w:right w:val="single" w:sz="4" w:space="0" w:color="000000"/>
            </w:tcBorders>
            <w:vAlign w:val="center"/>
          </w:tcPr>
          <w:p w14:paraId="079D7F7A" w14:textId="77777777" w:rsidR="00FB55E1" w:rsidRDefault="00983A7D" w:rsidP="00D74E97">
            <w:pPr>
              <w:spacing w:before="60" w:after="60" w:line="240" w:lineRule="auto"/>
            </w:pPr>
            <w:r>
              <w:t>75 – 79</w:t>
            </w:r>
          </w:p>
        </w:tc>
      </w:tr>
      <w:tr w:rsidR="00FB55E1" w14:paraId="22D8A830" w14:textId="77777777" w:rsidTr="00D74E97">
        <w:tc>
          <w:tcPr>
            <w:tcW w:w="1008" w:type="dxa"/>
            <w:tcBorders>
              <w:top w:val="single" w:sz="4" w:space="0" w:color="000000"/>
              <w:left w:val="single" w:sz="4" w:space="0" w:color="000000"/>
              <w:bottom w:val="single" w:sz="4" w:space="0" w:color="000000"/>
              <w:right w:val="single" w:sz="4" w:space="0" w:color="000000"/>
            </w:tcBorders>
            <w:vAlign w:val="center"/>
          </w:tcPr>
          <w:p w14:paraId="0FBE796F" w14:textId="77777777" w:rsidR="00FB55E1" w:rsidRDefault="00983A7D" w:rsidP="00D74E97">
            <w:pPr>
              <w:spacing w:before="60" w:after="60" w:line="240" w:lineRule="auto"/>
            </w:pPr>
            <w:r>
              <w:t>C+</w:t>
            </w:r>
          </w:p>
        </w:tc>
        <w:tc>
          <w:tcPr>
            <w:tcW w:w="1327" w:type="dxa"/>
            <w:tcBorders>
              <w:top w:val="single" w:sz="4" w:space="0" w:color="000000"/>
              <w:left w:val="single" w:sz="4" w:space="0" w:color="000000"/>
              <w:bottom w:val="single" w:sz="4" w:space="0" w:color="000000"/>
              <w:right w:val="single" w:sz="4" w:space="0" w:color="000000"/>
            </w:tcBorders>
            <w:vAlign w:val="center"/>
          </w:tcPr>
          <w:p w14:paraId="19454A47" w14:textId="77777777" w:rsidR="00FB55E1" w:rsidRDefault="00983A7D" w:rsidP="00D74E97">
            <w:pPr>
              <w:spacing w:before="60" w:after="60" w:line="240" w:lineRule="auto"/>
            </w:pPr>
            <w:r>
              <w:t>2.3</w:t>
            </w:r>
          </w:p>
        </w:tc>
        <w:tc>
          <w:tcPr>
            <w:tcW w:w="4950" w:type="dxa"/>
            <w:tcBorders>
              <w:top w:val="single" w:sz="4" w:space="0" w:color="000000"/>
              <w:left w:val="single" w:sz="4" w:space="0" w:color="000000"/>
              <w:bottom w:val="single" w:sz="4" w:space="0" w:color="000000"/>
              <w:right w:val="single" w:sz="4" w:space="0" w:color="000000"/>
            </w:tcBorders>
            <w:vAlign w:val="center"/>
          </w:tcPr>
          <w:p w14:paraId="123F4D0E" w14:textId="77777777" w:rsidR="00FB55E1" w:rsidRDefault="00FB55E1" w:rsidP="00D74E97">
            <w:pPr>
              <w:spacing w:before="60" w:after="60" w:line="240" w:lineRule="auto"/>
            </w:pPr>
          </w:p>
        </w:tc>
        <w:tc>
          <w:tcPr>
            <w:tcW w:w="1890" w:type="dxa"/>
            <w:tcBorders>
              <w:top w:val="single" w:sz="4" w:space="0" w:color="000000"/>
              <w:left w:val="single" w:sz="4" w:space="0" w:color="000000"/>
              <w:bottom w:val="single" w:sz="4" w:space="0" w:color="000000"/>
              <w:right w:val="single" w:sz="4" w:space="0" w:color="000000"/>
            </w:tcBorders>
            <w:vAlign w:val="center"/>
          </w:tcPr>
          <w:p w14:paraId="217BBB99" w14:textId="77777777" w:rsidR="00FB55E1" w:rsidRDefault="00983A7D" w:rsidP="00D74E97">
            <w:pPr>
              <w:spacing w:before="60" w:after="60" w:line="240" w:lineRule="auto"/>
            </w:pPr>
            <w:r>
              <w:t>70 – 74</w:t>
            </w:r>
          </w:p>
        </w:tc>
      </w:tr>
      <w:tr w:rsidR="00FB55E1" w14:paraId="61BCE8A7" w14:textId="77777777" w:rsidTr="00D74E97">
        <w:tc>
          <w:tcPr>
            <w:tcW w:w="1008" w:type="dxa"/>
            <w:tcBorders>
              <w:top w:val="single" w:sz="4" w:space="0" w:color="000000"/>
              <w:left w:val="single" w:sz="4" w:space="0" w:color="000000"/>
              <w:bottom w:val="single" w:sz="4" w:space="0" w:color="000000"/>
              <w:right w:val="single" w:sz="4" w:space="0" w:color="000000"/>
            </w:tcBorders>
            <w:vAlign w:val="center"/>
          </w:tcPr>
          <w:p w14:paraId="6CB8F77A" w14:textId="77777777" w:rsidR="00FB55E1" w:rsidRDefault="00983A7D" w:rsidP="00D74E97">
            <w:pPr>
              <w:spacing w:before="60" w:after="60" w:line="240" w:lineRule="auto"/>
            </w:pPr>
            <w:r>
              <w:t>C</w:t>
            </w:r>
          </w:p>
        </w:tc>
        <w:tc>
          <w:tcPr>
            <w:tcW w:w="1327" w:type="dxa"/>
            <w:tcBorders>
              <w:top w:val="single" w:sz="4" w:space="0" w:color="000000"/>
              <w:left w:val="single" w:sz="4" w:space="0" w:color="000000"/>
              <w:bottom w:val="single" w:sz="4" w:space="0" w:color="000000"/>
              <w:right w:val="single" w:sz="4" w:space="0" w:color="000000"/>
            </w:tcBorders>
            <w:vAlign w:val="center"/>
          </w:tcPr>
          <w:p w14:paraId="0EFAEC73" w14:textId="77777777" w:rsidR="00FB55E1" w:rsidRDefault="00983A7D" w:rsidP="00D74E97">
            <w:pPr>
              <w:spacing w:before="60" w:after="60" w:line="240" w:lineRule="auto"/>
            </w:pPr>
            <w:r>
              <w:t>2.0</w:t>
            </w:r>
          </w:p>
        </w:tc>
        <w:tc>
          <w:tcPr>
            <w:tcW w:w="4950" w:type="dxa"/>
            <w:tcBorders>
              <w:top w:val="single" w:sz="4" w:space="0" w:color="000000"/>
              <w:left w:val="single" w:sz="4" w:space="0" w:color="000000"/>
              <w:bottom w:val="single" w:sz="4" w:space="0" w:color="000000"/>
              <w:right w:val="single" w:sz="4" w:space="0" w:color="000000"/>
            </w:tcBorders>
            <w:vAlign w:val="center"/>
          </w:tcPr>
          <w:p w14:paraId="4B4DA542" w14:textId="77777777" w:rsidR="00FB55E1" w:rsidRDefault="00983A7D" w:rsidP="00D74E97">
            <w:pPr>
              <w:spacing w:before="60" w:after="60" w:line="240" w:lineRule="auto"/>
            </w:pPr>
            <w:r>
              <w:t>Satisfactory – basic understanding of subject matter</w:t>
            </w:r>
          </w:p>
        </w:tc>
        <w:tc>
          <w:tcPr>
            <w:tcW w:w="1890" w:type="dxa"/>
            <w:tcBorders>
              <w:top w:val="single" w:sz="4" w:space="0" w:color="000000"/>
              <w:left w:val="single" w:sz="4" w:space="0" w:color="000000"/>
              <w:bottom w:val="single" w:sz="4" w:space="0" w:color="000000"/>
              <w:right w:val="single" w:sz="4" w:space="0" w:color="000000"/>
            </w:tcBorders>
            <w:vAlign w:val="center"/>
          </w:tcPr>
          <w:p w14:paraId="7CC9B8A1" w14:textId="77777777" w:rsidR="00FB55E1" w:rsidRDefault="00983A7D" w:rsidP="00D74E97">
            <w:pPr>
              <w:spacing w:before="60" w:after="60" w:line="240" w:lineRule="auto"/>
            </w:pPr>
            <w:r>
              <w:t>65 – 69</w:t>
            </w:r>
          </w:p>
        </w:tc>
      </w:tr>
      <w:tr w:rsidR="00FB55E1" w14:paraId="1A631643" w14:textId="77777777" w:rsidTr="00D74E97">
        <w:tc>
          <w:tcPr>
            <w:tcW w:w="1008" w:type="dxa"/>
            <w:tcBorders>
              <w:top w:val="single" w:sz="4" w:space="0" w:color="000000"/>
              <w:left w:val="single" w:sz="4" w:space="0" w:color="000000"/>
              <w:bottom w:val="single" w:sz="4" w:space="0" w:color="000000"/>
              <w:right w:val="single" w:sz="4" w:space="0" w:color="000000"/>
            </w:tcBorders>
            <w:vAlign w:val="center"/>
          </w:tcPr>
          <w:p w14:paraId="27364BBA" w14:textId="77777777" w:rsidR="00FB55E1" w:rsidRDefault="00983A7D" w:rsidP="00D74E97">
            <w:pPr>
              <w:spacing w:before="60" w:after="60" w:line="240" w:lineRule="auto"/>
            </w:pPr>
            <w:r>
              <w:t>C-</w:t>
            </w:r>
          </w:p>
        </w:tc>
        <w:tc>
          <w:tcPr>
            <w:tcW w:w="1327" w:type="dxa"/>
            <w:tcBorders>
              <w:top w:val="single" w:sz="4" w:space="0" w:color="000000"/>
              <w:left w:val="single" w:sz="4" w:space="0" w:color="000000"/>
              <w:bottom w:val="single" w:sz="4" w:space="0" w:color="000000"/>
              <w:right w:val="single" w:sz="4" w:space="0" w:color="000000"/>
            </w:tcBorders>
            <w:vAlign w:val="center"/>
          </w:tcPr>
          <w:p w14:paraId="6903D81D" w14:textId="77777777" w:rsidR="00FB55E1" w:rsidRDefault="00983A7D" w:rsidP="00D74E97">
            <w:pPr>
              <w:spacing w:before="60" w:after="60" w:line="240" w:lineRule="auto"/>
            </w:pPr>
            <w:r>
              <w:t>1.7</w:t>
            </w:r>
          </w:p>
        </w:tc>
        <w:tc>
          <w:tcPr>
            <w:tcW w:w="4950" w:type="dxa"/>
            <w:tcBorders>
              <w:top w:val="single" w:sz="4" w:space="0" w:color="000000"/>
              <w:left w:val="single" w:sz="4" w:space="0" w:color="000000"/>
              <w:bottom w:val="single" w:sz="4" w:space="0" w:color="000000"/>
              <w:right w:val="single" w:sz="4" w:space="0" w:color="000000"/>
            </w:tcBorders>
            <w:vAlign w:val="center"/>
          </w:tcPr>
          <w:p w14:paraId="5386BD8E" w14:textId="77777777" w:rsidR="00FB55E1" w:rsidRDefault="00FB55E1" w:rsidP="00D74E97">
            <w:pPr>
              <w:spacing w:before="60" w:after="60" w:line="240" w:lineRule="auto"/>
            </w:pPr>
          </w:p>
        </w:tc>
        <w:tc>
          <w:tcPr>
            <w:tcW w:w="1890" w:type="dxa"/>
            <w:tcBorders>
              <w:top w:val="single" w:sz="4" w:space="0" w:color="000000"/>
              <w:left w:val="single" w:sz="4" w:space="0" w:color="000000"/>
              <w:bottom w:val="single" w:sz="4" w:space="0" w:color="000000"/>
              <w:right w:val="single" w:sz="4" w:space="0" w:color="000000"/>
            </w:tcBorders>
            <w:vAlign w:val="center"/>
          </w:tcPr>
          <w:p w14:paraId="7322D570" w14:textId="77777777" w:rsidR="00FB55E1" w:rsidRDefault="00983A7D" w:rsidP="00D74E97">
            <w:pPr>
              <w:spacing w:before="60" w:after="60" w:line="240" w:lineRule="auto"/>
            </w:pPr>
            <w:r>
              <w:t>60 – 64</w:t>
            </w:r>
          </w:p>
        </w:tc>
      </w:tr>
      <w:tr w:rsidR="00FB55E1" w14:paraId="68DD8AF6" w14:textId="77777777" w:rsidTr="00D74E97">
        <w:tc>
          <w:tcPr>
            <w:tcW w:w="1008" w:type="dxa"/>
            <w:tcBorders>
              <w:top w:val="single" w:sz="4" w:space="0" w:color="000000"/>
              <w:left w:val="single" w:sz="4" w:space="0" w:color="000000"/>
              <w:bottom w:val="single" w:sz="4" w:space="0" w:color="000000"/>
              <w:right w:val="single" w:sz="4" w:space="0" w:color="000000"/>
            </w:tcBorders>
            <w:vAlign w:val="center"/>
          </w:tcPr>
          <w:p w14:paraId="6659C375" w14:textId="77777777" w:rsidR="00FB55E1" w:rsidRDefault="00983A7D" w:rsidP="00D74E97">
            <w:pPr>
              <w:spacing w:before="60" w:after="60" w:line="240" w:lineRule="auto"/>
            </w:pPr>
            <w:r>
              <w:t>D+</w:t>
            </w:r>
          </w:p>
        </w:tc>
        <w:tc>
          <w:tcPr>
            <w:tcW w:w="1327" w:type="dxa"/>
            <w:tcBorders>
              <w:top w:val="single" w:sz="4" w:space="0" w:color="000000"/>
              <w:left w:val="single" w:sz="4" w:space="0" w:color="000000"/>
              <w:bottom w:val="single" w:sz="4" w:space="0" w:color="000000"/>
              <w:right w:val="single" w:sz="4" w:space="0" w:color="000000"/>
            </w:tcBorders>
            <w:vAlign w:val="center"/>
          </w:tcPr>
          <w:p w14:paraId="1CAC4569" w14:textId="77777777" w:rsidR="00FB55E1" w:rsidRDefault="00983A7D" w:rsidP="00D74E97">
            <w:pPr>
              <w:spacing w:before="60" w:after="60" w:line="240" w:lineRule="auto"/>
            </w:pPr>
            <w:r>
              <w:t>1.3</w:t>
            </w:r>
          </w:p>
        </w:tc>
        <w:tc>
          <w:tcPr>
            <w:tcW w:w="4950" w:type="dxa"/>
            <w:tcBorders>
              <w:top w:val="single" w:sz="4" w:space="0" w:color="000000"/>
              <w:left w:val="single" w:sz="4" w:space="0" w:color="000000"/>
              <w:bottom w:val="single" w:sz="4" w:space="0" w:color="000000"/>
              <w:right w:val="single" w:sz="4" w:space="0" w:color="000000"/>
            </w:tcBorders>
            <w:vAlign w:val="center"/>
          </w:tcPr>
          <w:p w14:paraId="17EF81D2" w14:textId="77777777" w:rsidR="00FB55E1" w:rsidRDefault="00FB55E1" w:rsidP="00D74E97">
            <w:pPr>
              <w:spacing w:before="60" w:after="60" w:line="240" w:lineRule="auto"/>
            </w:pPr>
          </w:p>
        </w:tc>
        <w:tc>
          <w:tcPr>
            <w:tcW w:w="1890" w:type="dxa"/>
            <w:tcBorders>
              <w:top w:val="single" w:sz="4" w:space="0" w:color="000000"/>
              <w:left w:val="single" w:sz="4" w:space="0" w:color="000000"/>
              <w:bottom w:val="single" w:sz="4" w:space="0" w:color="000000"/>
              <w:right w:val="single" w:sz="4" w:space="0" w:color="000000"/>
            </w:tcBorders>
            <w:vAlign w:val="center"/>
          </w:tcPr>
          <w:p w14:paraId="5A54235D" w14:textId="77777777" w:rsidR="00FB55E1" w:rsidRDefault="00983A7D" w:rsidP="00D74E97">
            <w:pPr>
              <w:spacing w:before="60" w:after="60" w:line="240" w:lineRule="auto"/>
            </w:pPr>
            <w:r>
              <w:t>55 – 59</w:t>
            </w:r>
          </w:p>
        </w:tc>
      </w:tr>
      <w:tr w:rsidR="00FB55E1" w14:paraId="30C19A38" w14:textId="77777777" w:rsidTr="00D74E97">
        <w:tc>
          <w:tcPr>
            <w:tcW w:w="1008" w:type="dxa"/>
            <w:tcBorders>
              <w:top w:val="single" w:sz="4" w:space="0" w:color="000000"/>
              <w:left w:val="single" w:sz="4" w:space="0" w:color="000000"/>
              <w:bottom w:val="single" w:sz="4" w:space="0" w:color="000000"/>
              <w:right w:val="single" w:sz="4" w:space="0" w:color="000000"/>
            </w:tcBorders>
            <w:vAlign w:val="center"/>
          </w:tcPr>
          <w:p w14:paraId="1628F9F4" w14:textId="77777777" w:rsidR="00FB55E1" w:rsidRDefault="00983A7D" w:rsidP="00D74E97">
            <w:pPr>
              <w:spacing w:before="60" w:after="60" w:line="240" w:lineRule="auto"/>
            </w:pPr>
            <w:r>
              <w:t>D</w:t>
            </w:r>
          </w:p>
        </w:tc>
        <w:tc>
          <w:tcPr>
            <w:tcW w:w="1327" w:type="dxa"/>
            <w:tcBorders>
              <w:top w:val="single" w:sz="4" w:space="0" w:color="000000"/>
              <w:left w:val="single" w:sz="4" w:space="0" w:color="000000"/>
              <w:bottom w:val="single" w:sz="4" w:space="0" w:color="000000"/>
              <w:right w:val="single" w:sz="4" w:space="0" w:color="000000"/>
            </w:tcBorders>
            <w:vAlign w:val="center"/>
          </w:tcPr>
          <w:p w14:paraId="3D09BF69" w14:textId="77777777" w:rsidR="00FB55E1" w:rsidRDefault="00983A7D" w:rsidP="00D74E97">
            <w:pPr>
              <w:spacing w:before="60" w:after="60" w:line="240" w:lineRule="auto"/>
            </w:pPr>
            <w:r>
              <w:t>1.0</w:t>
            </w:r>
          </w:p>
        </w:tc>
        <w:tc>
          <w:tcPr>
            <w:tcW w:w="4950" w:type="dxa"/>
            <w:tcBorders>
              <w:top w:val="single" w:sz="4" w:space="0" w:color="000000"/>
              <w:left w:val="single" w:sz="4" w:space="0" w:color="000000"/>
              <w:bottom w:val="single" w:sz="4" w:space="0" w:color="000000"/>
              <w:right w:val="single" w:sz="4" w:space="0" w:color="000000"/>
            </w:tcBorders>
            <w:vAlign w:val="center"/>
          </w:tcPr>
          <w:p w14:paraId="3A00FAB5" w14:textId="77777777" w:rsidR="00FB55E1" w:rsidRDefault="00983A7D" w:rsidP="00D74E97">
            <w:pPr>
              <w:spacing w:before="60" w:after="60" w:line="240" w:lineRule="auto"/>
            </w:pPr>
            <w:r>
              <w:t>Minimal Pass – marginal performance</w:t>
            </w:r>
          </w:p>
        </w:tc>
        <w:tc>
          <w:tcPr>
            <w:tcW w:w="1890" w:type="dxa"/>
            <w:tcBorders>
              <w:top w:val="single" w:sz="4" w:space="0" w:color="000000"/>
              <w:left w:val="single" w:sz="4" w:space="0" w:color="000000"/>
              <w:bottom w:val="single" w:sz="4" w:space="0" w:color="000000"/>
              <w:right w:val="single" w:sz="4" w:space="0" w:color="000000"/>
            </w:tcBorders>
            <w:vAlign w:val="center"/>
          </w:tcPr>
          <w:p w14:paraId="529ECA3E" w14:textId="77777777" w:rsidR="00FB55E1" w:rsidRDefault="00983A7D" w:rsidP="00D74E97">
            <w:pPr>
              <w:spacing w:before="60" w:after="60" w:line="240" w:lineRule="auto"/>
            </w:pPr>
            <w:r>
              <w:t>50 – 54</w:t>
            </w:r>
          </w:p>
        </w:tc>
      </w:tr>
      <w:tr w:rsidR="00FB55E1" w14:paraId="0142E750" w14:textId="77777777" w:rsidTr="00D74E97">
        <w:tc>
          <w:tcPr>
            <w:tcW w:w="1008" w:type="dxa"/>
            <w:tcBorders>
              <w:top w:val="single" w:sz="4" w:space="0" w:color="000000"/>
              <w:left w:val="single" w:sz="4" w:space="0" w:color="000000"/>
              <w:bottom w:val="single" w:sz="4" w:space="0" w:color="000000"/>
              <w:right w:val="single" w:sz="4" w:space="0" w:color="000000"/>
            </w:tcBorders>
            <w:vAlign w:val="center"/>
          </w:tcPr>
          <w:p w14:paraId="0E462D30" w14:textId="77777777" w:rsidR="00FB55E1" w:rsidRDefault="00983A7D" w:rsidP="00D74E97">
            <w:pPr>
              <w:spacing w:before="60" w:after="60" w:line="240" w:lineRule="auto"/>
            </w:pPr>
            <w:r>
              <w:t>F</w:t>
            </w:r>
          </w:p>
        </w:tc>
        <w:tc>
          <w:tcPr>
            <w:tcW w:w="1327" w:type="dxa"/>
            <w:tcBorders>
              <w:top w:val="single" w:sz="4" w:space="0" w:color="000000"/>
              <w:left w:val="single" w:sz="4" w:space="0" w:color="000000"/>
              <w:bottom w:val="single" w:sz="4" w:space="0" w:color="000000"/>
              <w:right w:val="single" w:sz="4" w:space="0" w:color="000000"/>
            </w:tcBorders>
            <w:vAlign w:val="center"/>
          </w:tcPr>
          <w:p w14:paraId="354051EC" w14:textId="77777777" w:rsidR="00FB55E1" w:rsidRDefault="00983A7D" w:rsidP="00D74E97">
            <w:pPr>
              <w:spacing w:before="60" w:after="60" w:line="240" w:lineRule="auto"/>
            </w:pPr>
            <w:r>
              <w:t>0.0</w:t>
            </w:r>
          </w:p>
        </w:tc>
        <w:tc>
          <w:tcPr>
            <w:tcW w:w="4950" w:type="dxa"/>
            <w:tcBorders>
              <w:top w:val="single" w:sz="4" w:space="0" w:color="000000"/>
              <w:left w:val="single" w:sz="4" w:space="0" w:color="000000"/>
              <w:bottom w:val="single" w:sz="4" w:space="0" w:color="000000"/>
              <w:right w:val="single" w:sz="4" w:space="0" w:color="000000"/>
            </w:tcBorders>
            <w:vAlign w:val="center"/>
          </w:tcPr>
          <w:p w14:paraId="7F938925" w14:textId="77777777" w:rsidR="00FB55E1" w:rsidRDefault="00983A7D" w:rsidP="00D74E97">
            <w:pPr>
              <w:spacing w:before="60" w:after="60" w:line="240" w:lineRule="auto"/>
            </w:pPr>
            <w:r>
              <w:t>Fail – unsatisfactory performance or failure to meet course requirements</w:t>
            </w:r>
          </w:p>
        </w:tc>
        <w:tc>
          <w:tcPr>
            <w:tcW w:w="1890" w:type="dxa"/>
            <w:tcBorders>
              <w:top w:val="single" w:sz="4" w:space="0" w:color="000000"/>
              <w:left w:val="single" w:sz="4" w:space="0" w:color="000000"/>
              <w:bottom w:val="single" w:sz="4" w:space="0" w:color="000000"/>
              <w:right w:val="single" w:sz="4" w:space="0" w:color="000000"/>
            </w:tcBorders>
            <w:vAlign w:val="center"/>
          </w:tcPr>
          <w:p w14:paraId="5A015C68" w14:textId="77777777" w:rsidR="00FB55E1" w:rsidRDefault="00983A7D" w:rsidP="00D74E97">
            <w:pPr>
              <w:spacing w:before="60" w:after="60" w:line="240" w:lineRule="auto"/>
            </w:pPr>
            <w:r>
              <w:t>Below 50</w:t>
            </w:r>
          </w:p>
        </w:tc>
      </w:tr>
    </w:tbl>
    <w:p w14:paraId="7EB0A041" w14:textId="77777777" w:rsidR="00FB55E1" w:rsidRPr="00007B77" w:rsidRDefault="00FB55E1">
      <w:pPr>
        <w:rPr>
          <w:lang w:val="en-US"/>
        </w:rPr>
      </w:pPr>
    </w:p>
    <w:sdt>
      <w:sdtPr>
        <w:tag w:val="goog_rdk_16"/>
        <w:id w:val="297113894"/>
      </w:sdtPr>
      <w:sdtEndPr/>
      <w:sdtContent>
        <w:p w14:paraId="401B7E7A" w14:textId="4CD61A1C" w:rsidR="00FB55E1" w:rsidRDefault="00343330" w:rsidP="0011152B">
          <w:pPr>
            <w:spacing w:after="0" w:line="240" w:lineRule="auto"/>
            <w:rPr>
              <w:color w:val="0070C0"/>
            </w:rPr>
          </w:pPr>
          <w:sdt>
            <w:sdtPr>
              <w:tag w:val="goog_rdk_15"/>
              <w:id w:val="1852457023"/>
              <w:showingPlcHdr/>
            </w:sdtPr>
            <w:sdtEndPr/>
            <w:sdtContent>
              <w:r w:rsidR="0011152B">
                <w:t xml:space="preserve">     </w:t>
              </w:r>
            </w:sdtContent>
          </w:sdt>
        </w:p>
      </w:sdtContent>
    </w:sdt>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09"/>
      </w:tblGrid>
      <w:tr w:rsidR="00FB55E1" w14:paraId="34F0E243" w14:textId="77777777">
        <w:tc>
          <w:tcPr>
            <w:tcW w:w="9209" w:type="dxa"/>
            <w:shd w:val="clear" w:color="auto" w:fill="E7E6E6"/>
          </w:tcPr>
          <w:p w14:paraId="79CFD37A" w14:textId="77777777" w:rsidR="00FB55E1" w:rsidRDefault="00983A7D" w:rsidP="00D74E97">
            <w:pPr>
              <w:spacing w:before="120" w:after="120"/>
              <w:rPr>
                <w:b/>
              </w:rPr>
            </w:pPr>
            <w:r>
              <w:rPr>
                <w:b/>
              </w:rPr>
              <w:t>COURSE EVALUATION</w:t>
            </w:r>
          </w:p>
        </w:tc>
      </w:tr>
    </w:tbl>
    <w:p w14:paraId="363B6A76" w14:textId="77777777" w:rsidR="00277F33" w:rsidRDefault="00277F33" w:rsidP="0011152B">
      <w:pPr>
        <w:spacing w:after="0" w:line="240" w:lineRule="auto"/>
        <w:rPr>
          <w:color w:val="0070C0"/>
        </w:rPr>
      </w:pPr>
    </w:p>
    <w:p w14:paraId="623DF91B" w14:textId="7B2E31DA" w:rsidR="00FB55E1" w:rsidRDefault="00983A7D" w:rsidP="0011152B">
      <w:pPr>
        <w:spacing w:after="0" w:line="240" w:lineRule="auto"/>
      </w:pPr>
      <w:r>
        <w:t xml:space="preserve">Student feedback will be sought at the end of the course through the standard University and Faculty of Social Work course evaluation forms.  </w:t>
      </w:r>
      <w:r w:rsidR="00277F33">
        <w:t xml:space="preserve">The instructor will also provide opportunities for feedback during the course.  </w:t>
      </w:r>
      <w:r>
        <w:t>Students are welcome to discuss the process and content of the course at any time with the instructor.</w:t>
      </w:r>
    </w:p>
    <w:p w14:paraId="41A72D2D" w14:textId="1A0ABA03" w:rsidR="0011152B" w:rsidRDefault="009F1444" w:rsidP="009C121A">
      <w:r>
        <w:br w:type="page"/>
      </w: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09"/>
      </w:tblGrid>
      <w:tr w:rsidR="00FB55E1" w14:paraId="21F1885C" w14:textId="77777777">
        <w:tc>
          <w:tcPr>
            <w:tcW w:w="9209" w:type="dxa"/>
            <w:shd w:val="clear" w:color="auto" w:fill="E7E6E6"/>
          </w:tcPr>
          <w:p w14:paraId="7E8A7D30" w14:textId="3F710011" w:rsidR="00FB55E1" w:rsidRDefault="00983A7D" w:rsidP="00D74E97">
            <w:pPr>
              <w:spacing w:before="120" w:after="120"/>
              <w:rPr>
                <w:b/>
              </w:rPr>
            </w:pPr>
            <w:bookmarkStart w:id="2" w:name="_heading=h.30j0zll" w:colFirst="0" w:colLast="0"/>
            <w:bookmarkEnd w:id="2"/>
            <w:r>
              <w:rPr>
                <w:b/>
              </w:rPr>
              <w:lastRenderedPageBreak/>
              <w:t xml:space="preserve">ADDITIONAL </w:t>
            </w:r>
            <w:r w:rsidR="00E81320">
              <w:rPr>
                <w:b/>
              </w:rPr>
              <w:t>REQUIRED</w:t>
            </w:r>
            <w:r>
              <w:rPr>
                <w:b/>
              </w:rPr>
              <w:t xml:space="preserve"> READINGS</w:t>
            </w:r>
          </w:p>
        </w:tc>
      </w:tr>
    </w:tbl>
    <w:p w14:paraId="39CB44A1" w14:textId="752F494A" w:rsidR="00D74E97" w:rsidRDefault="00D74E97" w:rsidP="00277F33">
      <w:pPr>
        <w:pBdr>
          <w:top w:val="nil"/>
          <w:left w:val="nil"/>
          <w:bottom w:val="nil"/>
          <w:right w:val="nil"/>
          <w:between w:val="nil"/>
        </w:pBdr>
        <w:spacing w:after="0" w:line="240" w:lineRule="auto"/>
        <w:ind w:left="360"/>
        <w:rPr>
          <w:color w:val="0070C0"/>
        </w:rPr>
      </w:pPr>
    </w:p>
    <w:p w14:paraId="6352B40B" w14:textId="77777777" w:rsidR="00277F33" w:rsidRPr="00277F33" w:rsidRDefault="00277F33" w:rsidP="003C65F4">
      <w:pPr>
        <w:spacing w:line="240" w:lineRule="auto"/>
        <w:rPr>
          <w:rFonts w:asciiTheme="minorHAnsi" w:eastAsiaTheme="minorHAnsi" w:hAnsiTheme="minorHAnsi" w:cstheme="minorBidi"/>
          <w:b/>
          <w:lang w:eastAsia="en-US"/>
        </w:rPr>
      </w:pPr>
      <w:r w:rsidRPr="00277F33">
        <w:rPr>
          <w:rFonts w:asciiTheme="minorHAnsi" w:eastAsiaTheme="minorHAnsi" w:hAnsiTheme="minorHAnsi" w:cstheme="minorBidi"/>
          <w:b/>
          <w:lang w:eastAsia="en-US"/>
        </w:rPr>
        <w:t xml:space="preserve">The readings below are the core readings, identified in the class schedule.   A more comprehensive reading list will be provided and posted on D2L.  Students can review the reading list on D2L and read articles that may be of interest or relevant to them.  This extended reading list will be used to select an article for Assignment 2.  </w:t>
      </w:r>
    </w:p>
    <w:p w14:paraId="76D1E9AD" w14:textId="77777777" w:rsidR="00277F33" w:rsidRPr="00277F33" w:rsidRDefault="00277F33" w:rsidP="00277F33">
      <w:pPr>
        <w:spacing w:after="120" w:line="240" w:lineRule="auto"/>
        <w:contextualSpacing/>
        <w:rPr>
          <w:rFonts w:asciiTheme="minorHAnsi" w:eastAsiaTheme="minorHAnsi" w:hAnsiTheme="minorHAnsi" w:cstheme="minorBidi"/>
          <w:shd w:val="clear" w:color="auto" w:fill="FFFFFF"/>
          <w:lang w:eastAsia="en-US"/>
        </w:rPr>
      </w:pPr>
      <w:r w:rsidRPr="00277F33">
        <w:rPr>
          <w:rFonts w:asciiTheme="minorHAnsi" w:eastAsiaTheme="minorHAnsi" w:hAnsiTheme="minorHAnsi" w:cstheme="minorBidi"/>
          <w:shd w:val="clear" w:color="auto" w:fill="FFFFFF"/>
          <w:lang w:eastAsia="en-US"/>
        </w:rPr>
        <w:t>Arnett, J. J. (2001). Conceptions of the transition to adulthood: Perspectives from adolescence through</w:t>
      </w:r>
    </w:p>
    <w:p w14:paraId="251B5460" w14:textId="76E67F54" w:rsidR="00C46DA3" w:rsidRDefault="00277F33" w:rsidP="00277F33">
      <w:pPr>
        <w:spacing w:after="120" w:line="240" w:lineRule="auto"/>
        <w:ind w:firstLine="720"/>
        <w:contextualSpacing/>
        <w:rPr>
          <w:rFonts w:asciiTheme="minorHAnsi" w:eastAsiaTheme="minorHAnsi" w:hAnsiTheme="minorHAnsi" w:cstheme="minorBidi"/>
          <w:shd w:val="clear" w:color="auto" w:fill="FFFFFF"/>
          <w:lang w:eastAsia="en-US"/>
        </w:rPr>
      </w:pPr>
      <w:r w:rsidRPr="00277F33">
        <w:rPr>
          <w:rFonts w:asciiTheme="minorHAnsi" w:eastAsiaTheme="minorHAnsi" w:hAnsiTheme="minorHAnsi" w:cstheme="minorBidi"/>
          <w:shd w:val="clear" w:color="auto" w:fill="FFFFFF"/>
          <w:lang w:eastAsia="en-US"/>
        </w:rPr>
        <w:t>midlife. </w:t>
      </w:r>
      <w:r w:rsidRPr="00277F33">
        <w:rPr>
          <w:rFonts w:asciiTheme="minorHAnsi" w:eastAsiaTheme="minorHAnsi" w:hAnsiTheme="minorHAnsi" w:cstheme="minorBidi"/>
          <w:i/>
          <w:iCs/>
          <w:shd w:val="clear" w:color="auto" w:fill="FFFFFF"/>
          <w:lang w:eastAsia="en-US"/>
        </w:rPr>
        <w:t>Journal of Adult Development</w:t>
      </w:r>
      <w:r w:rsidRPr="00277F33">
        <w:rPr>
          <w:rFonts w:asciiTheme="minorHAnsi" w:eastAsiaTheme="minorHAnsi" w:hAnsiTheme="minorHAnsi" w:cstheme="minorBidi"/>
          <w:shd w:val="clear" w:color="auto" w:fill="FFFFFF"/>
          <w:lang w:eastAsia="en-US"/>
        </w:rPr>
        <w:t>, </w:t>
      </w:r>
      <w:r w:rsidRPr="00277F33">
        <w:rPr>
          <w:rFonts w:asciiTheme="minorHAnsi" w:eastAsiaTheme="minorHAnsi" w:hAnsiTheme="minorHAnsi" w:cstheme="minorBidi"/>
          <w:i/>
          <w:iCs/>
          <w:shd w:val="clear" w:color="auto" w:fill="FFFFFF"/>
          <w:lang w:eastAsia="en-US"/>
        </w:rPr>
        <w:t>8</w:t>
      </w:r>
      <w:r w:rsidRPr="00277F33">
        <w:rPr>
          <w:rFonts w:asciiTheme="minorHAnsi" w:eastAsiaTheme="minorHAnsi" w:hAnsiTheme="minorHAnsi" w:cstheme="minorBidi"/>
          <w:shd w:val="clear" w:color="auto" w:fill="FFFFFF"/>
          <w:lang w:eastAsia="en-US"/>
        </w:rPr>
        <w:t>(2), 133-143.</w:t>
      </w:r>
    </w:p>
    <w:p w14:paraId="03AFB3E1" w14:textId="37ABA704" w:rsidR="00C46DA3" w:rsidRDefault="00C46DA3" w:rsidP="00277F33">
      <w:pPr>
        <w:spacing w:after="120" w:line="240" w:lineRule="auto"/>
        <w:ind w:firstLine="720"/>
        <w:contextualSpacing/>
        <w:rPr>
          <w:rFonts w:asciiTheme="minorHAnsi" w:eastAsiaTheme="minorHAnsi" w:hAnsiTheme="minorHAnsi" w:cstheme="minorBidi"/>
          <w:shd w:val="clear" w:color="auto" w:fill="FFFFFF"/>
          <w:lang w:eastAsia="en-US"/>
        </w:rPr>
      </w:pPr>
    </w:p>
    <w:p w14:paraId="05B6C8BD" w14:textId="7BA03A80" w:rsidR="00C46DA3" w:rsidRPr="00C46DA3" w:rsidRDefault="00C46DA3" w:rsidP="00673368">
      <w:pPr>
        <w:tabs>
          <w:tab w:val="right" w:pos="9360"/>
        </w:tabs>
        <w:spacing w:after="120" w:line="240" w:lineRule="auto"/>
        <w:ind w:left="709" w:hanging="709"/>
        <w:contextualSpacing/>
        <w:rPr>
          <w:rFonts w:asciiTheme="minorHAnsi" w:eastAsia="SimSun" w:hAnsiTheme="minorHAnsi" w:cstheme="minorHAnsi"/>
          <w:lang w:eastAsia="en-US"/>
        </w:rPr>
      </w:pPr>
      <w:r w:rsidRPr="00C46DA3">
        <w:rPr>
          <w:rFonts w:asciiTheme="minorHAnsi" w:eastAsia="SimSun" w:hAnsiTheme="minorHAnsi" w:cstheme="minorHAnsi"/>
          <w:lang w:eastAsia="en-US"/>
        </w:rPr>
        <w:t xml:space="preserve">Birch, J., Ruttan, L., Muth, T. and </w:t>
      </w:r>
      <w:proofErr w:type="spellStart"/>
      <w:r w:rsidRPr="00C46DA3">
        <w:rPr>
          <w:rFonts w:asciiTheme="minorHAnsi" w:eastAsia="SimSun" w:hAnsiTheme="minorHAnsi" w:cstheme="minorHAnsi"/>
          <w:lang w:eastAsia="en-US"/>
        </w:rPr>
        <w:t>Baydala</w:t>
      </w:r>
      <w:proofErr w:type="spellEnd"/>
      <w:r w:rsidRPr="00C46DA3">
        <w:rPr>
          <w:rFonts w:asciiTheme="minorHAnsi" w:eastAsia="SimSun" w:hAnsiTheme="minorHAnsi" w:cstheme="minorHAnsi"/>
          <w:lang w:eastAsia="en-US"/>
        </w:rPr>
        <w:t xml:space="preserve">, L. (2009). Culturally competent care for Aboriginal women </w:t>
      </w:r>
      <w:r w:rsidR="00DC18C3">
        <w:rPr>
          <w:rFonts w:asciiTheme="minorHAnsi" w:eastAsia="SimSun" w:hAnsiTheme="minorHAnsi" w:cstheme="minorHAnsi"/>
          <w:lang w:eastAsia="en-US"/>
        </w:rPr>
        <w:t xml:space="preserve">    </w:t>
      </w:r>
      <w:r w:rsidRPr="00C46DA3">
        <w:rPr>
          <w:rFonts w:asciiTheme="minorHAnsi" w:eastAsia="SimSun" w:hAnsiTheme="minorHAnsi" w:cstheme="minorHAnsi"/>
          <w:lang w:eastAsia="en-US"/>
        </w:rPr>
        <w:t>giving</w:t>
      </w:r>
      <w:r>
        <w:rPr>
          <w:rFonts w:asciiTheme="minorHAnsi" w:eastAsia="SimSun" w:hAnsiTheme="minorHAnsi" w:cstheme="minorHAnsi"/>
          <w:lang w:eastAsia="en-US"/>
        </w:rPr>
        <w:t xml:space="preserve"> </w:t>
      </w:r>
      <w:r w:rsidRPr="00C46DA3">
        <w:rPr>
          <w:rFonts w:asciiTheme="minorHAnsi" w:eastAsia="SimSun" w:hAnsiTheme="minorHAnsi" w:cstheme="minorHAnsi"/>
          <w:lang w:eastAsia="en-US"/>
        </w:rPr>
        <w:t xml:space="preserve">birth in hospitals. </w:t>
      </w:r>
      <w:r w:rsidRPr="00C46DA3">
        <w:rPr>
          <w:rFonts w:asciiTheme="minorHAnsi" w:eastAsia="SimSun" w:hAnsiTheme="minorHAnsi" w:cstheme="minorHAnsi"/>
          <w:i/>
          <w:iCs/>
          <w:lang w:eastAsia="en-US"/>
        </w:rPr>
        <w:t>Journal of Aboriginal Health</w:t>
      </w:r>
      <w:r w:rsidRPr="00C46DA3">
        <w:rPr>
          <w:rFonts w:asciiTheme="minorHAnsi" w:eastAsia="SimSun" w:hAnsiTheme="minorHAnsi" w:cstheme="minorHAnsi"/>
          <w:lang w:eastAsia="en-US"/>
        </w:rPr>
        <w:t xml:space="preserve">, </w:t>
      </w:r>
      <w:r w:rsidRPr="00C46DA3">
        <w:rPr>
          <w:rFonts w:asciiTheme="minorHAnsi" w:eastAsia="SimSun" w:hAnsiTheme="minorHAnsi" w:cstheme="minorHAnsi"/>
          <w:i/>
          <w:iCs/>
          <w:lang w:eastAsia="en-US"/>
        </w:rPr>
        <w:t>4</w:t>
      </w:r>
      <w:r w:rsidRPr="00C46DA3">
        <w:rPr>
          <w:rFonts w:asciiTheme="minorHAnsi" w:eastAsia="SimSun" w:hAnsiTheme="minorHAnsi" w:cstheme="minorHAnsi"/>
          <w:lang w:eastAsia="en-US"/>
        </w:rPr>
        <w:t>(2), 24-34.</w:t>
      </w:r>
    </w:p>
    <w:p w14:paraId="2FDFD6DE" w14:textId="77777777" w:rsidR="00277F33" w:rsidRPr="00277F33" w:rsidRDefault="00277F33" w:rsidP="00277F33">
      <w:pPr>
        <w:tabs>
          <w:tab w:val="right" w:pos="9360"/>
        </w:tabs>
        <w:spacing w:after="120" w:line="240" w:lineRule="auto"/>
        <w:ind w:firstLine="720"/>
        <w:contextualSpacing/>
        <w:rPr>
          <w:rFonts w:asciiTheme="minorHAnsi" w:eastAsia="SimSun" w:hAnsiTheme="minorHAnsi" w:cstheme="minorHAnsi"/>
          <w:lang w:eastAsia="en-US"/>
        </w:rPr>
      </w:pPr>
    </w:p>
    <w:p w14:paraId="3942C423" w14:textId="77777777" w:rsidR="00277F33" w:rsidRPr="00277F33" w:rsidRDefault="00277F33" w:rsidP="00277F33">
      <w:pPr>
        <w:spacing w:line="240" w:lineRule="auto"/>
        <w:contextualSpacing/>
        <w:rPr>
          <w:rFonts w:asciiTheme="minorHAnsi" w:eastAsiaTheme="minorHAnsi" w:hAnsiTheme="minorHAnsi" w:cstheme="minorBidi"/>
          <w:lang w:eastAsia="en-US"/>
        </w:rPr>
      </w:pPr>
      <w:r w:rsidRPr="00277F33">
        <w:rPr>
          <w:rFonts w:asciiTheme="minorHAnsi" w:eastAsiaTheme="minorHAnsi" w:hAnsiTheme="minorHAnsi" w:cstheme="minorBidi"/>
          <w:lang w:eastAsia="en-US"/>
        </w:rPr>
        <w:t xml:space="preserve">Blackstock, C. (2016) Toward the full and proper implementation of Jordan’s Principle: An elusive goal to </w:t>
      </w:r>
    </w:p>
    <w:p w14:paraId="516B431D" w14:textId="77777777" w:rsidR="00277F33" w:rsidRPr="00277F33" w:rsidRDefault="00277F33" w:rsidP="00277F33">
      <w:pPr>
        <w:spacing w:line="240" w:lineRule="auto"/>
        <w:ind w:firstLine="720"/>
        <w:contextualSpacing/>
        <w:rPr>
          <w:rFonts w:asciiTheme="minorHAnsi" w:eastAsiaTheme="minorHAnsi" w:hAnsiTheme="minorHAnsi" w:cstheme="minorBidi"/>
          <w:lang w:eastAsia="en-US"/>
        </w:rPr>
      </w:pPr>
      <w:r w:rsidRPr="00277F33">
        <w:rPr>
          <w:rFonts w:asciiTheme="minorHAnsi" w:eastAsiaTheme="minorHAnsi" w:hAnsiTheme="minorHAnsi" w:cstheme="minorBidi"/>
          <w:lang w:eastAsia="en-US"/>
        </w:rPr>
        <w:t xml:space="preserve">date.  </w:t>
      </w:r>
      <w:r w:rsidRPr="00277F33">
        <w:rPr>
          <w:rFonts w:asciiTheme="minorHAnsi" w:eastAsiaTheme="minorHAnsi" w:hAnsiTheme="minorHAnsi" w:cstheme="minorBidi"/>
          <w:i/>
          <w:lang w:eastAsia="en-US"/>
        </w:rPr>
        <w:t>Paediatrics Child Health</w:t>
      </w:r>
      <w:r w:rsidRPr="00277F33">
        <w:rPr>
          <w:rFonts w:asciiTheme="minorHAnsi" w:eastAsiaTheme="minorHAnsi" w:hAnsiTheme="minorHAnsi" w:cstheme="minorBidi"/>
          <w:lang w:eastAsia="en-US"/>
        </w:rPr>
        <w:t xml:space="preserve">, </w:t>
      </w:r>
      <w:r w:rsidRPr="00277F33">
        <w:rPr>
          <w:rFonts w:asciiTheme="minorHAnsi" w:eastAsiaTheme="minorHAnsi" w:hAnsiTheme="minorHAnsi" w:cstheme="minorBidi"/>
          <w:i/>
          <w:iCs/>
          <w:lang w:eastAsia="en-US"/>
        </w:rPr>
        <w:t>21</w:t>
      </w:r>
      <w:r w:rsidRPr="00277F33">
        <w:rPr>
          <w:rFonts w:asciiTheme="minorHAnsi" w:eastAsiaTheme="minorHAnsi" w:hAnsiTheme="minorHAnsi" w:cstheme="minorBidi"/>
          <w:lang w:eastAsia="en-US"/>
        </w:rPr>
        <w:t>(5), 245-246.</w:t>
      </w:r>
    </w:p>
    <w:p w14:paraId="1AFA858E" w14:textId="77777777" w:rsidR="00277F33" w:rsidRPr="00277F33" w:rsidRDefault="00277F33" w:rsidP="00277F33">
      <w:pPr>
        <w:spacing w:line="240" w:lineRule="auto"/>
        <w:ind w:firstLine="720"/>
        <w:contextualSpacing/>
        <w:rPr>
          <w:rFonts w:asciiTheme="minorHAnsi" w:eastAsiaTheme="minorHAnsi" w:hAnsiTheme="minorHAnsi" w:cstheme="minorBidi"/>
          <w:lang w:eastAsia="en-US"/>
        </w:rPr>
      </w:pPr>
    </w:p>
    <w:p w14:paraId="17E26025" w14:textId="77777777" w:rsidR="00277F33" w:rsidRPr="00277F33" w:rsidRDefault="00277F33" w:rsidP="00277F33">
      <w:pPr>
        <w:spacing w:line="240" w:lineRule="auto"/>
        <w:contextualSpacing/>
        <w:rPr>
          <w:rFonts w:asciiTheme="minorHAnsi" w:eastAsiaTheme="minorHAnsi" w:hAnsiTheme="minorHAnsi" w:cstheme="minorBidi"/>
          <w:shd w:val="clear" w:color="auto" w:fill="FFFFFF"/>
          <w:lang w:eastAsia="en-US"/>
        </w:rPr>
      </w:pPr>
      <w:r w:rsidRPr="00277F33">
        <w:rPr>
          <w:rFonts w:asciiTheme="minorHAnsi" w:eastAsiaTheme="minorHAnsi" w:hAnsiTheme="minorHAnsi" w:cstheme="minorBidi"/>
          <w:shd w:val="clear" w:color="auto" w:fill="FFFFFF"/>
          <w:lang w:eastAsia="en-US"/>
        </w:rPr>
        <w:t>Combs-Orme, T. (2013). Epigenetics and the social work imperative. </w:t>
      </w:r>
      <w:r w:rsidRPr="00277F33">
        <w:rPr>
          <w:rFonts w:asciiTheme="minorHAnsi" w:eastAsiaTheme="minorHAnsi" w:hAnsiTheme="minorHAnsi" w:cstheme="minorBidi"/>
          <w:i/>
          <w:iCs/>
          <w:shd w:val="clear" w:color="auto" w:fill="FFFFFF"/>
          <w:lang w:eastAsia="en-US"/>
        </w:rPr>
        <w:t>Social Work</w:t>
      </w:r>
      <w:r w:rsidRPr="00277F33">
        <w:rPr>
          <w:rFonts w:asciiTheme="minorHAnsi" w:eastAsiaTheme="minorHAnsi" w:hAnsiTheme="minorHAnsi" w:cstheme="minorBidi"/>
          <w:shd w:val="clear" w:color="auto" w:fill="FFFFFF"/>
          <w:lang w:eastAsia="en-US"/>
        </w:rPr>
        <w:t>, </w:t>
      </w:r>
      <w:r w:rsidRPr="00277F33">
        <w:rPr>
          <w:rFonts w:asciiTheme="minorHAnsi" w:eastAsiaTheme="minorHAnsi" w:hAnsiTheme="minorHAnsi" w:cstheme="minorBidi"/>
          <w:i/>
          <w:iCs/>
          <w:shd w:val="clear" w:color="auto" w:fill="FFFFFF"/>
          <w:lang w:eastAsia="en-US"/>
        </w:rPr>
        <w:t>58</w:t>
      </w:r>
      <w:r w:rsidRPr="00277F33">
        <w:rPr>
          <w:rFonts w:asciiTheme="minorHAnsi" w:eastAsiaTheme="minorHAnsi" w:hAnsiTheme="minorHAnsi" w:cstheme="minorBidi"/>
          <w:shd w:val="clear" w:color="auto" w:fill="FFFFFF"/>
          <w:lang w:eastAsia="en-US"/>
        </w:rPr>
        <w:t>(1), 23-30.</w:t>
      </w:r>
    </w:p>
    <w:p w14:paraId="628F30D3" w14:textId="77777777" w:rsidR="00277F33" w:rsidRPr="00277F33" w:rsidRDefault="00277F33" w:rsidP="00277F33">
      <w:pPr>
        <w:spacing w:line="240" w:lineRule="auto"/>
        <w:contextualSpacing/>
        <w:rPr>
          <w:rFonts w:ascii="Times" w:eastAsiaTheme="minorHAnsi" w:hAnsi="Times" w:cstheme="minorBidi"/>
          <w:lang w:eastAsia="en-US"/>
        </w:rPr>
      </w:pPr>
    </w:p>
    <w:p w14:paraId="2A50F023" w14:textId="77777777" w:rsidR="00277F33" w:rsidRPr="00277F33" w:rsidRDefault="00277F33" w:rsidP="00277F33">
      <w:pPr>
        <w:spacing w:line="240" w:lineRule="auto"/>
        <w:contextualSpacing/>
        <w:rPr>
          <w:rFonts w:asciiTheme="minorHAnsi" w:eastAsiaTheme="minorHAnsi" w:hAnsiTheme="minorHAnsi" w:cstheme="minorBidi"/>
          <w:lang w:eastAsia="en-US"/>
        </w:rPr>
      </w:pPr>
      <w:r w:rsidRPr="00277F33">
        <w:rPr>
          <w:rFonts w:asciiTheme="minorHAnsi" w:eastAsiaTheme="minorHAnsi" w:hAnsiTheme="minorHAnsi" w:cstheme="minorBidi"/>
          <w:lang w:eastAsia="en-US"/>
        </w:rPr>
        <w:t xml:space="preserve">Frohlich, K. L., Ross, N., Richmond, C. (2006). Health disparities in Canada today: Some evidence and a </w:t>
      </w:r>
    </w:p>
    <w:p w14:paraId="7E192E40" w14:textId="77777777" w:rsidR="00277F33" w:rsidRPr="00277F33" w:rsidRDefault="00277F33" w:rsidP="00277F33">
      <w:pPr>
        <w:spacing w:line="240" w:lineRule="auto"/>
        <w:ind w:firstLine="720"/>
        <w:contextualSpacing/>
        <w:rPr>
          <w:rFonts w:asciiTheme="minorHAnsi" w:eastAsiaTheme="minorHAnsi" w:hAnsiTheme="minorHAnsi" w:cstheme="minorBidi"/>
          <w:lang w:eastAsia="en-US"/>
        </w:rPr>
      </w:pPr>
      <w:r w:rsidRPr="00277F33">
        <w:rPr>
          <w:rFonts w:asciiTheme="minorHAnsi" w:eastAsiaTheme="minorHAnsi" w:hAnsiTheme="minorHAnsi" w:cstheme="minorBidi"/>
          <w:lang w:eastAsia="en-US"/>
        </w:rPr>
        <w:t xml:space="preserve">theoretical framework. </w:t>
      </w:r>
      <w:r w:rsidRPr="00277F33">
        <w:rPr>
          <w:rFonts w:asciiTheme="minorHAnsi" w:eastAsiaTheme="minorHAnsi" w:hAnsiTheme="minorHAnsi" w:cstheme="minorBidi"/>
          <w:i/>
          <w:lang w:eastAsia="en-US"/>
        </w:rPr>
        <w:t>Health Policy, 79</w:t>
      </w:r>
      <w:r w:rsidRPr="00277F33">
        <w:rPr>
          <w:rFonts w:asciiTheme="minorHAnsi" w:eastAsiaTheme="minorHAnsi" w:hAnsiTheme="minorHAnsi" w:cstheme="minorBidi"/>
          <w:lang w:eastAsia="en-US"/>
        </w:rPr>
        <w:t>, 132–143.</w:t>
      </w:r>
    </w:p>
    <w:p w14:paraId="27104EA7" w14:textId="77777777" w:rsidR="00277F33" w:rsidRPr="00277F33" w:rsidRDefault="00277F33" w:rsidP="00277F33">
      <w:pPr>
        <w:spacing w:line="240" w:lineRule="auto"/>
        <w:ind w:firstLine="720"/>
        <w:contextualSpacing/>
        <w:rPr>
          <w:rFonts w:asciiTheme="minorHAnsi" w:eastAsiaTheme="minorHAnsi" w:hAnsiTheme="minorHAnsi" w:cstheme="minorBidi"/>
          <w:lang w:eastAsia="en-US"/>
        </w:rPr>
      </w:pPr>
    </w:p>
    <w:p w14:paraId="37A62AD2" w14:textId="77777777" w:rsidR="00277F33" w:rsidRPr="00277F33" w:rsidRDefault="00277F33" w:rsidP="00277F33">
      <w:pPr>
        <w:spacing w:line="240" w:lineRule="auto"/>
        <w:contextualSpacing/>
        <w:rPr>
          <w:rFonts w:asciiTheme="minorHAnsi" w:eastAsiaTheme="minorHAnsi" w:hAnsiTheme="minorHAnsi" w:cs="Arial"/>
          <w:shd w:val="clear" w:color="auto" w:fill="FFFFFF"/>
          <w:lang w:eastAsia="en-US"/>
        </w:rPr>
      </w:pPr>
      <w:r w:rsidRPr="00277F33">
        <w:rPr>
          <w:rFonts w:asciiTheme="minorHAnsi" w:eastAsiaTheme="minorHAnsi" w:hAnsiTheme="minorHAnsi" w:cs="Arial"/>
          <w:shd w:val="clear" w:color="auto" w:fill="FFFFFF"/>
          <w:lang w:eastAsia="en-US"/>
        </w:rPr>
        <w:t xml:space="preserve">Larkin, H., </w:t>
      </w:r>
      <w:proofErr w:type="spellStart"/>
      <w:r w:rsidRPr="00277F33">
        <w:rPr>
          <w:rFonts w:asciiTheme="minorHAnsi" w:eastAsiaTheme="minorHAnsi" w:hAnsiTheme="minorHAnsi" w:cs="Arial"/>
          <w:shd w:val="clear" w:color="auto" w:fill="FFFFFF"/>
          <w:lang w:eastAsia="en-US"/>
        </w:rPr>
        <w:t>Felitti</w:t>
      </w:r>
      <w:proofErr w:type="spellEnd"/>
      <w:r w:rsidRPr="00277F33">
        <w:rPr>
          <w:rFonts w:asciiTheme="minorHAnsi" w:eastAsiaTheme="minorHAnsi" w:hAnsiTheme="minorHAnsi" w:cs="Arial"/>
          <w:shd w:val="clear" w:color="auto" w:fill="FFFFFF"/>
          <w:lang w:eastAsia="en-US"/>
        </w:rPr>
        <w:t xml:space="preserve">, V. J., &amp; Anda, R. F. (2014). Social work and adverse childhood experiences research: </w:t>
      </w:r>
    </w:p>
    <w:p w14:paraId="40D9A99F" w14:textId="6B43B566" w:rsidR="009B1272" w:rsidRDefault="00277F33" w:rsidP="00277F33">
      <w:pPr>
        <w:spacing w:line="240" w:lineRule="auto"/>
        <w:ind w:firstLine="720"/>
        <w:contextualSpacing/>
        <w:rPr>
          <w:rFonts w:asciiTheme="minorHAnsi" w:eastAsiaTheme="minorHAnsi" w:hAnsiTheme="minorHAnsi" w:cs="Arial"/>
          <w:shd w:val="clear" w:color="auto" w:fill="FFFFFF"/>
          <w:lang w:eastAsia="en-US"/>
        </w:rPr>
      </w:pPr>
      <w:r w:rsidRPr="00277F33">
        <w:rPr>
          <w:rFonts w:asciiTheme="minorHAnsi" w:eastAsiaTheme="minorHAnsi" w:hAnsiTheme="minorHAnsi" w:cs="Arial"/>
          <w:shd w:val="clear" w:color="auto" w:fill="FFFFFF"/>
          <w:lang w:eastAsia="en-US"/>
        </w:rPr>
        <w:t>Implications for practice and health policy. </w:t>
      </w:r>
      <w:r w:rsidRPr="00277F33">
        <w:rPr>
          <w:rFonts w:asciiTheme="minorHAnsi" w:eastAsiaTheme="minorHAnsi" w:hAnsiTheme="minorHAnsi" w:cs="Arial"/>
          <w:i/>
          <w:iCs/>
          <w:shd w:val="clear" w:color="auto" w:fill="FFFFFF"/>
          <w:lang w:eastAsia="en-US"/>
        </w:rPr>
        <w:t>Social Work in Public Health</w:t>
      </w:r>
      <w:r w:rsidRPr="00277F33">
        <w:rPr>
          <w:rFonts w:asciiTheme="minorHAnsi" w:eastAsiaTheme="minorHAnsi" w:hAnsiTheme="minorHAnsi" w:cs="Arial"/>
          <w:shd w:val="clear" w:color="auto" w:fill="FFFFFF"/>
          <w:lang w:eastAsia="en-US"/>
        </w:rPr>
        <w:t>, </w:t>
      </w:r>
      <w:r w:rsidRPr="00277F33">
        <w:rPr>
          <w:rFonts w:asciiTheme="minorHAnsi" w:eastAsiaTheme="minorHAnsi" w:hAnsiTheme="minorHAnsi" w:cs="Arial"/>
          <w:i/>
          <w:iCs/>
          <w:shd w:val="clear" w:color="auto" w:fill="FFFFFF"/>
          <w:lang w:eastAsia="en-US"/>
        </w:rPr>
        <w:t>29</w:t>
      </w:r>
      <w:r w:rsidRPr="00277F33">
        <w:rPr>
          <w:rFonts w:asciiTheme="minorHAnsi" w:eastAsiaTheme="minorHAnsi" w:hAnsiTheme="minorHAnsi" w:cs="Arial"/>
          <w:shd w:val="clear" w:color="auto" w:fill="FFFFFF"/>
          <w:lang w:eastAsia="en-US"/>
        </w:rPr>
        <w:t>(1), 1-16.</w:t>
      </w:r>
    </w:p>
    <w:p w14:paraId="1F930996" w14:textId="370F1167" w:rsidR="009B1272" w:rsidRDefault="009B1272" w:rsidP="00277F33">
      <w:pPr>
        <w:spacing w:line="240" w:lineRule="auto"/>
        <w:ind w:firstLine="720"/>
        <w:contextualSpacing/>
        <w:rPr>
          <w:rFonts w:asciiTheme="minorHAnsi" w:eastAsiaTheme="minorHAnsi" w:hAnsiTheme="minorHAnsi" w:cs="Arial"/>
          <w:shd w:val="clear" w:color="auto" w:fill="FFFFFF"/>
          <w:lang w:eastAsia="en-US"/>
        </w:rPr>
      </w:pPr>
    </w:p>
    <w:p w14:paraId="581B8099" w14:textId="3582FA25" w:rsidR="009B1272" w:rsidRPr="009B1272" w:rsidRDefault="009B1272" w:rsidP="009B1272">
      <w:pPr>
        <w:spacing w:line="240" w:lineRule="auto"/>
        <w:contextualSpacing/>
        <w:rPr>
          <w:rFonts w:asciiTheme="minorHAnsi" w:eastAsiaTheme="minorHAnsi" w:hAnsiTheme="minorHAnsi" w:cs="Arial"/>
          <w:i/>
          <w:shd w:val="clear" w:color="auto" w:fill="FFFFFF"/>
          <w:lang w:eastAsia="en-US"/>
        </w:rPr>
      </w:pPr>
      <w:r>
        <w:rPr>
          <w:rFonts w:asciiTheme="minorHAnsi" w:eastAsiaTheme="minorHAnsi" w:hAnsiTheme="minorHAnsi" w:cs="Arial"/>
          <w:shd w:val="clear" w:color="auto" w:fill="FFFFFF"/>
          <w:lang w:eastAsia="en-US"/>
        </w:rPr>
        <w:t xml:space="preserve">Lachman, M.E., </w:t>
      </w:r>
      <w:proofErr w:type="spellStart"/>
      <w:r>
        <w:rPr>
          <w:rFonts w:asciiTheme="minorHAnsi" w:eastAsiaTheme="minorHAnsi" w:hAnsiTheme="minorHAnsi" w:cs="Arial"/>
          <w:shd w:val="clear" w:color="auto" w:fill="FFFFFF"/>
          <w:lang w:eastAsia="en-US"/>
        </w:rPr>
        <w:t>Teshale</w:t>
      </w:r>
      <w:proofErr w:type="spellEnd"/>
      <w:r>
        <w:rPr>
          <w:rFonts w:asciiTheme="minorHAnsi" w:eastAsiaTheme="minorHAnsi" w:hAnsiTheme="minorHAnsi" w:cs="Arial"/>
          <w:shd w:val="clear" w:color="auto" w:fill="FFFFFF"/>
          <w:lang w:eastAsia="en-US"/>
        </w:rPr>
        <w:t xml:space="preserve">, S. and </w:t>
      </w:r>
      <w:proofErr w:type="spellStart"/>
      <w:r>
        <w:rPr>
          <w:rFonts w:asciiTheme="minorHAnsi" w:eastAsiaTheme="minorHAnsi" w:hAnsiTheme="minorHAnsi" w:cs="Arial"/>
          <w:shd w:val="clear" w:color="auto" w:fill="FFFFFF"/>
          <w:lang w:eastAsia="en-US"/>
        </w:rPr>
        <w:t>Agrigoroaei</w:t>
      </w:r>
      <w:proofErr w:type="spellEnd"/>
      <w:r>
        <w:rPr>
          <w:rFonts w:asciiTheme="minorHAnsi" w:eastAsiaTheme="minorHAnsi" w:hAnsiTheme="minorHAnsi" w:cs="Arial"/>
          <w:shd w:val="clear" w:color="auto" w:fill="FFFFFF"/>
          <w:lang w:eastAsia="en-US"/>
        </w:rPr>
        <w:t xml:space="preserve">, S (2015) Midlife as a pivotal period in the life course: </w:t>
      </w:r>
      <w:r>
        <w:rPr>
          <w:rFonts w:asciiTheme="minorHAnsi" w:eastAsiaTheme="minorHAnsi" w:hAnsiTheme="minorHAnsi" w:cs="Arial"/>
          <w:shd w:val="clear" w:color="auto" w:fill="FFFFFF"/>
          <w:lang w:eastAsia="en-US"/>
        </w:rPr>
        <w:tab/>
        <w:t xml:space="preserve">Balancing </w:t>
      </w:r>
      <w:proofErr w:type="spellStart"/>
      <w:r>
        <w:rPr>
          <w:rFonts w:asciiTheme="minorHAnsi" w:eastAsiaTheme="minorHAnsi" w:hAnsiTheme="minorHAnsi" w:cs="Arial"/>
          <w:shd w:val="clear" w:color="auto" w:fill="FFFFFF"/>
          <w:lang w:eastAsia="en-US"/>
        </w:rPr>
        <w:t>growh</w:t>
      </w:r>
      <w:proofErr w:type="spellEnd"/>
      <w:r>
        <w:rPr>
          <w:rFonts w:asciiTheme="minorHAnsi" w:eastAsiaTheme="minorHAnsi" w:hAnsiTheme="minorHAnsi" w:cs="Arial"/>
          <w:shd w:val="clear" w:color="auto" w:fill="FFFFFF"/>
          <w:lang w:eastAsia="en-US"/>
        </w:rPr>
        <w:t xml:space="preserve"> and decline at the crossroads of youth and old age.   </w:t>
      </w:r>
      <w:r w:rsidRPr="009B1272">
        <w:rPr>
          <w:rFonts w:asciiTheme="minorHAnsi" w:eastAsiaTheme="minorHAnsi" w:hAnsiTheme="minorHAnsi" w:cs="Arial"/>
          <w:i/>
          <w:shd w:val="clear" w:color="auto" w:fill="FFFFFF"/>
          <w:lang w:eastAsia="en-US"/>
        </w:rPr>
        <w:t xml:space="preserve">International journal of </w:t>
      </w:r>
      <w:r>
        <w:rPr>
          <w:rFonts w:asciiTheme="minorHAnsi" w:eastAsiaTheme="minorHAnsi" w:hAnsiTheme="minorHAnsi" w:cs="Arial"/>
          <w:i/>
          <w:shd w:val="clear" w:color="auto" w:fill="FFFFFF"/>
          <w:lang w:eastAsia="en-US"/>
        </w:rPr>
        <w:tab/>
      </w:r>
      <w:r w:rsidRPr="009B1272">
        <w:rPr>
          <w:rFonts w:asciiTheme="minorHAnsi" w:eastAsiaTheme="minorHAnsi" w:hAnsiTheme="minorHAnsi" w:cs="Arial"/>
          <w:i/>
          <w:shd w:val="clear" w:color="auto" w:fill="FFFFFF"/>
          <w:lang w:eastAsia="en-US"/>
        </w:rPr>
        <w:t xml:space="preserve">behavioral development, </w:t>
      </w:r>
      <w:r w:rsidRPr="009B1272">
        <w:rPr>
          <w:rFonts w:asciiTheme="minorHAnsi" w:eastAsiaTheme="minorHAnsi" w:hAnsiTheme="minorHAnsi" w:cs="Arial"/>
          <w:shd w:val="clear" w:color="auto" w:fill="FFFFFF"/>
          <w:lang w:eastAsia="en-US"/>
        </w:rPr>
        <w:t>39(1), 20-31.</w:t>
      </w:r>
      <w:r>
        <w:rPr>
          <w:rFonts w:asciiTheme="minorHAnsi" w:eastAsiaTheme="minorHAnsi" w:hAnsiTheme="minorHAnsi" w:cs="Arial"/>
          <w:i/>
          <w:shd w:val="clear" w:color="auto" w:fill="FFFFFF"/>
          <w:lang w:eastAsia="en-US"/>
        </w:rPr>
        <w:t xml:space="preserve"> </w:t>
      </w:r>
    </w:p>
    <w:p w14:paraId="3FA8CC00" w14:textId="77777777" w:rsidR="00277F33" w:rsidRPr="00277F33" w:rsidRDefault="00277F33" w:rsidP="00277F33">
      <w:pPr>
        <w:spacing w:line="240" w:lineRule="auto"/>
        <w:ind w:firstLine="720"/>
        <w:contextualSpacing/>
        <w:rPr>
          <w:rFonts w:asciiTheme="minorHAnsi" w:eastAsiaTheme="minorHAnsi" w:hAnsiTheme="minorHAnsi" w:cs="Arial"/>
          <w:shd w:val="clear" w:color="auto" w:fill="FFFFFF"/>
          <w:lang w:eastAsia="en-US"/>
        </w:rPr>
      </w:pPr>
    </w:p>
    <w:p w14:paraId="49A6FC95" w14:textId="77777777" w:rsidR="00277F33" w:rsidRPr="00277F33" w:rsidRDefault="00277F33" w:rsidP="00277F33">
      <w:pPr>
        <w:spacing w:line="240" w:lineRule="auto"/>
        <w:contextualSpacing/>
        <w:rPr>
          <w:rFonts w:asciiTheme="minorHAnsi" w:eastAsiaTheme="minorHAnsi" w:hAnsiTheme="minorHAnsi" w:cstheme="minorBidi"/>
          <w:shd w:val="clear" w:color="auto" w:fill="FFFFFF"/>
          <w:lang w:eastAsia="en-US"/>
        </w:rPr>
      </w:pPr>
      <w:r w:rsidRPr="00277F33">
        <w:rPr>
          <w:rFonts w:asciiTheme="minorHAnsi" w:eastAsiaTheme="minorHAnsi" w:hAnsiTheme="minorHAnsi" w:cstheme="minorBidi"/>
          <w:shd w:val="clear" w:color="auto" w:fill="FFFFFF"/>
          <w:lang w:eastAsia="en-US"/>
        </w:rPr>
        <w:t xml:space="preserve">Mei, Z., Fast, J., &amp; Eales, J. (2013). </w:t>
      </w:r>
      <w:r w:rsidRPr="00277F33">
        <w:rPr>
          <w:rFonts w:asciiTheme="minorHAnsi" w:eastAsiaTheme="minorHAnsi" w:hAnsiTheme="minorHAnsi" w:cstheme="minorBidi"/>
          <w:i/>
          <w:shd w:val="clear" w:color="auto" w:fill="FFFFFF"/>
          <w:lang w:eastAsia="en-US"/>
        </w:rPr>
        <w:t xml:space="preserve">Gifts of a lifetime: The contributions of older Canadians. </w:t>
      </w:r>
    </w:p>
    <w:p w14:paraId="2634BF24" w14:textId="77777777" w:rsidR="00277F33" w:rsidRPr="00277F33" w:rsidRDefault="00343330" w:rsidP="00277F33">
      <w:pPr>
        <w:spacing w:line="240" w:lineRule="auto"/>
        <w:ind w:firstLine="720"/>
        <w:contextualSpacing/>
        <w:rPr>
          <w:rFonts w:asciiTheme="minorHAnsi" w:eastAsiaTheme="minorHAnsi" w:hAnsiTheme="minorHAnsi" w:cstheme="minorBidi"/>
          <w:shd w:val="clear" w:color="auto" w:fill="FFFFFF"/>
          <w:lang w:eastAsia="en-US"/>
        </w:rPr>
      </w:pPr>
      <w:hyperlink r:id="rId19" w:history="1">
        <w:r w:rsidR="00277F33" w:rsidRPr="00277F33">
          <w:rPr>
            <w:rFonts w:asciiTheme="minorHAnsi" w:eastAsiaTheme="minorHAnsi" w:hAnsiTheme="minorHAnsi" w:cstheme="minorBidi"/>
            <w:color w:val="0563C1" w:themeColor="hyperlink"/>
            <w:u w:val="single"/>
            <w:shd w:val="clear" w:color="auto" w:fill="FFFFFF"/>
            <w:lang w:eastAsia="en-US"/>
          </w:rPr>
          <w:t>http://www.mysage.ca/public/download/documents/4754</w:t>
        </w:r>
      </w:hyperlink>
    </w:p>
    <w:p w14:paraId="509587D7" w14:textId="77777777" w:rsidR="00277F33" w:rsidRPr="00277F33" w:rsidRDefault="00277F33" w:rsidP="00277F33">
      <w:pPr>
        <w:spacing w:line="240" w:lineRule="auto"/>
        <w:ind w:firstLine="720"/>
        <w:contextualSpacing/>
        <w:rPr>
          <w:rFonts w:asciiTheme="minorHAnsi" w:eastAsiaTheme="minorHAnsi" w:hAnsiTheme="minorHAnsi" w:cstheme="minorBidi"/>
          <w:lang w:eastAsia="en-US"/>
        </w:rPr>
      </w:pPr>
    </w:p>
    <w:p w14:paraId="1389330D" w14:textId="41EF8A71" w:rsidR="00277F33" w:rsidRPr="00277F33" w:rsidRDefault="00277F33" w:rsidP="00277F33">
      <w:pPr>
        <w:spacing w:line="240" w:lineRule="auto"/>
        <w:contextualSpacing/>
        <w:rPr>
          <w:rFonts w:asciiTheme="minorHAnsi" w:eastAsiaTheme="minorHAnsi" w:hAnsiTheme="minorHAnsi" w:cstheme="minorBidi"/>
          <w:lang w:eastAsia="en-US"/>
        </w:rPr>
      </w:pPr>
      <w:r>
        <w:rPr>
          <w:rFonts w:asciiTheme="minorHAnsi" w:eastAsiaTheme="minorHAnsi" w:hAnsiTheme="minorHAnsi" w:cstheme="minorBidi"/>
          <w:lang w:eastAsia="en-US"/>
        </w:rPr>
        <w:t>Mikkonen, J. &amp; Raphael, D. (2020</w:t>
      </w:r>
      <w:r w:rsidRPr="00277F33">
        <w:rPr>
          <w:rFonts w:asciiTheme="minorHAnsi" w:eastAsiaTheme="minorHAnsi" w:hAnsiTheme="minorHAnsi" w:cstheme="minorBidi"/>
          <w:lang w:eastAsia="en-US"/>
        </w:rPr>
        <w:t xml:space="preserve">). </w:t>
      </w:r>
      <w:r w:rsidRPr="00277F33">
        <w:rPr>
          <w:rFonts w:asciiTheme="minorHAnsi" w:eastAsiaTheme="minorHAnsi" w:hAnsiTheme="minorHAnsi" w:cstheme="minorBidi"/>
          <w:i/>
          <w:iCs/>
          <w:lang w:eastAsia="en-US"/>
        </w:rPr>
        <w:t>Social determinants of health: The Canadian facts</w:t>
      </w:r>
      <w:r w:rsidRPr="00277F33">
        <w:rPr>
          <w:rFonts w:asciiTheme="minorHAnsi" w:eastAsiaTheme="minorHAnsi" w:hAnsiTheme="minorHAnsi" w:cstheme="minorBidi"/>
          <w:lang w:eastAsia="en-US"/>
        </w:rPr>
        <w:t xml:space="preserve">. </w:t>
      </w:r>
    </w:p>
    <w:p w14:paraId="4C8CF6A0" w14:textId="05D43D26" w:rsidR="00277F33" w:rsidRDefault="00343330" w:rsidP="00277F33">
      <w:pPr>
        <w:spacing w:line="240" w:lineRule="auto"/>
        <w:ind w:firstLine="720"/>
        <w:contextualSpacing/>
        <w:rPr>
          <w:rFonts w:asciiTheme="minorHAnsi" w:eastAsiaTheme="minorHAnsi" w:hAnsiTheme="minorHAnsi" w:cstheme="minorBidi"/>
          <w:lang w:eastAsia="en-US"/>
        </w:rPr>
      </w:pPr>
      <w:hyperlink r:id="rId20" w:history="1">
        <w:r w:rsidR="00277F33" w:rsidRPr="006971AA">
          <w:rPr>
            <w:rStyle w:val="Hyperlink"/>
            <w:rFonts w:asciiTheme="minorHAnsi" w:eastAsiaTheme="minorHAnsi" w:hAnsiTheme="minorHAnsi" w:cstheme="minorBidi"/>
            <w:lang w:eastAsia="en-US"/>
          </w:rPr>
          <w:t>https://thecanadianfacts.org/The_Canadian_Facts.pdf</w:t>
        </w:r>
      </w:hyperlink>
    </w:p>
    <w:p w14:paraId="64BC40E3" w14:textId="77777777" w:rsidR="00277F33" w:rsidRPr="00277F33" w:rsidRDefault="00277F33" w:rsidP="00277F33">
      <w:pPr>
        <w:spacing w:line="240" w:lineRule="auto"/>
        <w:ind w:firstLine="720"/>
        <w:contextualSpacing/>
        <w:rPr>
          <w:rFonts w:asciiTheme="minorHAnsi" w:eastAsiaTheme="minorHAnsi" w:hAnsiTheme="minorHAnsi" w:cstheme="minorBidi"/>
          <w:lang w:eastAsia="en-US"/>
        </w:rPr>
      </w:pPr>
    </w:p>
    <w:p w14:paraId="56DE4824" w14:textId="77777777" w:rsidR="00277F33" w:rsidRPr="00277F33" w:rsidRDefault="00277F33" w:rsidP="00277F33">
      <w:pPr>
        <w:spacing w:line="240" w:lineRule="auto"/>
        <w:contextualSpacing/>
        <w:rPr>
          <w:rFonts w:asciiTheme="minorHAnsi" w:eastAsiaTheme="minorHAnsi" w:hAnsiTheme="minorHAnsi" w:cstheme="minorBidi"/>
          <w:shd w:val="clear" w:color="auto" w:fill="FFFFFF"/>
          <w:lang w:eastAsia="en-US"/>
        </w:rPr>
      </w:pPr>
      <w:proofErr w:type="spellStart"/>
      <w:r w:rsidRPr="00277F33">
        <w:rPr>
          <w:rFonts w:asciiTheme="minorHAnsi" w:eastAsiaTheme="minorHAnsi" w:hAnsiTheme="minorHAnsi" w:cstheme="minorBidi"/>
          <w:shd w:val="clear" w:color="auto" w:fill="FFFFFF"/>
          <w:lang w:eastAsia="en-US"/>
        </w:rPr>
        <w:t>Pazderka</w:t>
      </w:r>
      <w:proofErr w:type="spellEnd"/>
      <w:r w:rsidRPr="00277F33">
        <w:rPr>
          <w:rFonts w:asciiTheme="minorHAnsi" w:eastAsiaTheme="minorHAnsi" w:hAnsiTheme="minorHAnsi" w:cstheme="minorBidi"/>
          <w:shd w:val="clear" w:color="auto" w:fill="FFFFFF"/>
          <w:lang w:eastAsia="en-US"/>
        </w:rPr>
        <w:t xml:space="preserve">, H., Desjarlais, B., Makokis, l., MacArthur, C., Steinhauer, S., </w:t>
      </w:r>
      <w:proofErr w:type="spellStart"/>
      <w:r w:rsidRPr="00277F33">
        <w:rPr>
          <w:rFonts w:asciiTheme="minorHAnsi" w:eastAsiaTheme="minorHAnsi" w:hAnsiTheme="minorHAnsi" w:cstheme="minorBidi"/>
          <w:shd w:val="clear" w:color="auto" w:fill="FFFFFF"/>
          <w:lang w:eastAsia="en-US"/>
        </w:rPr>
        <w:t>Hapchyn</w:t>
      </w:r>
      <w:proofErr w:type="spellEnd"/>
      <w:r w:rsidRPr="00277F33">
        <w:rPr>
          <w:rFonts w:asciiTheme="minorHAnsi" w:eastAsiaTheme="minorHAnsi" w:hAnsiTheme="minorHAnsi" w:cstheme="minorBidi"/>
          <w:shd w:val="clear" w:color="auto" w:fill="FFFFFF"/>
          <w:lang w:eastAsia="en-US"/>
        </w:rPr>
        <w:t>, C., &amp; Bodor, R. (2014)</w:t>
      </w:r>
    </w:p>
    <w:p w14:paraId="28827C20" w14:textId="77777777" w:rsidR="00277F33" w:rsidRPr="00277F33" w:rsidRDefault="00277F33" w:rsidP="00277F33">
      <w:pPr>
        <w:spacing w:line="240" w:lineRule="auto"/>
        <w:ind w:left="720"/>
        <w:contextualSpacing/>
        <w:rPr>
          <w:rFonts w:asciiTheme="minorHAnsi" w:eastAsiaTheme="minorHAnsi" w:hAnsiTheme="minorHAnsi" w:cstheme="minorBidi"/>
          <w:shd w:val="clear" w:color="auto" w:fill="FFFFFF"/>
          <w:lang w:eastAsia="en-US"/>
        </w:rPr>
      </w:pPr>
      <w:proofErr w:type="spellStart"/>
      <w:r w:rsidRPr="00277F33">
        <w:rPr>
          <w:rFonts w:asciiTheme="minorHAnsi" w:eastAsiaTheme="minorHAnsi" w:hAnsiTheme="minorHAnsi" w:cstheme="minorBidi"/>
          <w:shd w:val="clear" w:color="auto" w:fill="FFFFFF"/>
          <w:lang w:eastAsia="en-US"/>
        </w:rPr>
        <w:t>Nitsiyikkason</w:t>
      </w:r>
      <w:proofErr w:type="spellEnd"/>
      <w:r w:rsidRPr="00277F33">
        <w:rPr>
          <w:rFonts w:asciiTheme="minorHAnsi" w:eastAsiaTheme="minorHAnsi" w:hAnsiTheme="minorHAnsi" w:cstheme="minorBidi"/>
          <w:shd w:val="clear" w:color="auto" w:fill="FFFFFF"/>
          <w:lang w:eastAsia="en-US"/>
        </w:rPr>
        <w:t xml:space="preserve">: The brain science behind Cree teachings of early childhood attachment. </w:t>
      </w:r>
      <w:r w:rsidRPr="00277F33">
        <w:rPr>
          <w:rFonts w:asciiTheme="minorHAnsi" w:eastAsiaTheme="minorHAnsi" w:hAnsiTheme="minorHAnsi" w:cstheme="minorBidi"/>
          <w:i/>
          <w:shd w:val="clear" w:color="auto" w:fill="FFFFFF"/>
          <w:lang w:eastAsia="en-US"/>
        </w:rPr>
        <w:t>First Peoples Child and Family Review, Interdisciplinary Journal</w:t>
      </w:r>
      <w:r w:rsidRPr="00277F33">
        <w:rPr>
          <w:rFonts w:asciiTheme="minorHAnsi" w:eastAsiaTheme="minorHAnsi" w:hAnsiTheme="minorHAnsi" w:cstheme="minorBidi"/>
          <w:shd w:val="clear" w:color="auto" w:fill="FFFFFF"/>
          <w:lang w:eastAsia="en-US"/>
        </w:rPr>
        <w:t xml:space="preserve">, </w:t>
      </w:r>
      <w:r w:rsidRPr="00277F33">
        <w:rPr>
          <w:rFonts w:asciiTheme="minorHAnsi" w:eastAsiaTheme="minorHAnsi" w:hAnsiTheme="minorHAnsi" w:cstheme="minorBidi"/>
          <w:i/>
          <w:iCs/>
          <w:shd w:val="clear" w:color="auto" w:fill="FFFFFF"/>
          <w:lang w:eastAsia="en-US"/>
        </w:rPr>
        <w:t>9</w:t>
      </w:r>
      <w:r w:rsidRPr="00277F33">
        <w:rPr>
          <w:rFonts w:asciiTheme="minorHAnsi" w:eastAsiaTheme="minorHAnsi" w:hAnsiTheme="minorHAnsi" w:cstheme="minorBidi"/>
          <w:shd w:val="clear" w:color="auto" w:fill="FFFFFF"/>
          <w:lang w:eastAsia="en-US"/>
        </w:rPr>
        <w:t>(1), 53-65.</w:t>
      </w:r>
    </w:p>
    <w:p w14:paraId="30E09272" w14:textId="6A78EFB4" w:rsidR="00277F33" w:rsidRDefault="00343330" w:rsidP="00277F33">
      <w:pPr>
        <w:spacing w:line="240" w:lineRule="auto"/>
        <w:ind w:left="720"/>
        <w:contextualSpacing/>
        <w:rPr>
          <w:rFonts w:asciiTheme="minorHAnsi" w:eastAsiaTheme="minorHAnsi" w:hAnsiTheme="minorHAnsi" w:cstheme="minorBidi"/>
          <w:color w:val="0563C1" w:themeColor="hyperlink"/>
          <w:u w:val="single"/>
          <w:shd w:val="clear" w:color="auto" w:fill="FFFFFF"/>
          <w:lang w:eastAsia="en-US"/>
        </w:rPr>
      </w:pPr>
      <w:hyperlink r:id="rId21" w:history="1">
        <w:r w:rsidR="00277F33" w:rsidRPr="00277F33">
          <w:rPr>
            <w:rFonts w:asciiTheme="minorHAnsi" w:eastAsiaTheme="minorHAnsi" w:hAnsiTheme="minorHAnsi" w:cstheme="minorBidi"/>
            <w:color w:val="0563C1" w:themeColor="hyperlink"/>
            <w:u w:val="single"/>
            <w:shd w:val="clear" w:color="auto" w:fill="FFFFFF"/>
            <w:lang w:eastAsia="en-US"/>
          </w:rPr>
          <w:t>https://fpcfr.com/index.php/FPCFR/article/view/194/217</w:t>
        </w:r>
      </w:hyperlink>
    </w:p>
    <w:p w14:paraId="3C90ADDF" w14:textId="4AE0932B" w:rsidR="00B46A9A" w:rsidRDefault="00B46A9A" w:rsidP="00277F33">
      <w:pPr>
        <w:spacing w:line="240" w:lineRule="auto"/>
        <w:ind w:left="720"/>
        <w:contextualSpacing/>
        <w:rPr>
          <w:rFonts w:asciiTheme="minorHAnsi" w:eastAsiaTheme="minorHAnsi" w:hAnsiTheme="minorHAnsi" w:cstheme="minorBidi"/>
          <w:color w:val="0563C1" w:themeColor="hyperlink"/>
          <w:u w:val="single"/>
          <w:shd w:val="clear" w:color="auto" w:fill="FFFFFF"/>
          <w:lang w:eastAsia="en-US"/>
        </w:rPr>
      </w:pPr>
    </w:p>
    <w:p w14:paraId="247ABEC0" w14:textId="6D1C5108" w:rsidR="00B46A9A" w:rsidRPr="00B46A9A" w:rsidRDefault="00B46A9A" w:rsidP="00B46A9A">
      <w:pPr>
        <w:spacing w:line="240" w:lineRule="auto"/>
        <w:ind w:left="720" w:hanging="720"/>
        <w:contextualSpacing/>
        <w:rPr>
          <w:rFonts w:asciiTheme="minorHAnsi" w:eastAsiaTheme="minorHAnsi" w:hAnsiTheme="minorHAnsi" w:cstheme="minorBidi"/>
          <w:shd w:val="clear" w:color="auto" w:fill="FFFFFF"/>
          <w:lang w:eastAsia="en-US"/>
        </w:rPr>
      </w:pPr>
      <w:r w:rsidRPr="00B46A9A">
        <w:rPr>
          <w:rFonts w:asciiTheme="minorHAnsi" w:eastAsiaTheme="minorHAnsi" w:hAnsiTheme="minorHAnsi" w:cstheme="minorBidi"/>
          <w:shd w:val="clear" w:color="auto" w:fill="FFFFFF"/>
          <w:lang w:eastAsia="en-US"/>
        </w:rPr>
        <w:t xml:space="preserve">Raphael, </w:t>
      </w:r>
      <w:r>
        <w:rPr>
          <w:rFonts w:asciiTheme="minorHAnsi" w:eastAsiaTheme="minorHAnsi" w:hAnsiTheme="minorHAnsi" w:cstheme="minorBidi"/>
          <w:shd w:val="clear" w:color="auto" w:fill="FFFFFF"/>
          <w:lang w:eastAsia="en-US"/>
        </w:rPr>
        <w:t xml:space="preserve">D (2010) The health of Canada’s children: Part 1:  Canadian children’s health in comparative perspective.  </w:t>
      </w:r>
      <w:r w:rsidR="00100D50" w:rsidRPr="00B46A9A">
        <w:rPr>
          <w:rFonts w:asciiTheme="minorHAnsi" w:eastAsiaTheme="minorHAnsi" w:hAnsiTheme="minorHAnsi" w:cstheme="minorBidi"/>
          <w:i/>
          <w:shd w:val="clear" w:color="auto" w:fill="FFFFFF"/>
          <w:lang w:eastAsia="en-US"/>
        </w:rPr>
        <w:t>Paediatrics</w:t>
      </w:r>
      <w:r w:rsidRPr="00B46A9A">
        <w:rPr>
          <w:rFonts w:asciiTheme="minorHAnsi" w:eastAsiaTheme="minorHAnsi" w:hAnsiTheme="minorHAnsi" w:cstheme="minorBidi"/>
          <w:i/>
          <w:shd w:val="clear" w:color="auto" w:fill="FFFFFF"/>
          <w:lang w:eastAsia="en-US"/>
        </w:rPr>
        <w:t xml:space="preserve"> and Child Health</w:t>
      </w:r>
      <w:r>
        <w:rPr>
          <w:rFonts w:asciiTheme="minorHAnsi" w:eastAsiaTheme="minorHAnsi" w:hAnsiTheme="minorHAnsi" w:cstheme="minorBidi"/>
          <w:shd w:val="clear" w:color="auto" w:fill="FFFFFF"/>
          <w:lang w:eastAsia="en-US"/>
        </w:rPr>
        <w:t>,</w:t>
      </w:r>
      <w:r w:rsidR="00DB6194">
        <w:rPr>
          <w:rFonts w:asciiTheme="minorHAnsi" w:eastAsiaTheme="minorHAnsi" w:hAnsiTheme="minorHAnsi" w:cstheme="minorBidi"/>
          <w:shd w:val="clear" w:color="auto" w:fill="FFFFFF"/>
          <w:lang w:eastAsia="en-US"/>
        </w:rPr>
        <w:t xml:space="preserve"> </w:t>
      </w:r>
      <w:r w:rsidR="00DB6194" w:rsidRPr="00673368">
        <w:rPr>
          <w:rFonts w:asciiTheme="minorHAnsi" w:eastAsiaTheme="minorHAnsi" w:hAnsiTheme="minorHAnsi" w:cstheme="minorBidi"/>
          <w:i/>
          <w:iCs/>
          <w:shd w:val="clear" w:color="auto" w:fill="FFFFFF"/>
          <w:lang w:eastAsia="en-US"/>
        </w:rPr>
        <w:t>15</w:t>
      </w:r>
      <w:r w:rsidR="00DB6194">
        <w:rPr>
          <w:rFonts w:asciiTheme="minorHAnsi" w:eastAsiaTheme="minorHAnsi" w:hAnsiTheme="minorHAnsi" w:cstheme="minorBidi"/>
          <w:shd w:val="clear" w:color="auto" w:fill="FFFFFF"/>
          <w:lang w:eastAsia="en-US"/>
        </w:rPr>
        <w:t>(1)</w:t>
      </w:r>
      <w:r w:rsidR="00972A85">
        <w:rPr>
          <w:rFonts w:asciiTheme="minorHAnsi" w:eastAsiaTheme="minorHAnsi" w:hAnsiTheme="minorHAnsi" w:cstheme="minorBidi"/>
          <w:shd w:val="clear" w:color="auto" w:fill="FFFFFF"/>
          <w:lang w:eastAsia="en-US"/>
        </w:rPr>
        <w:t xml:space="preserve">, </w:t>
      </w:r>
      <w:r>
        <w:rPr>
          <w:rFonts w:asciiTheme="minorHAnsi" w:eastAsiaTheme="minorHAnsi" w:hAnsiTheme="minorHAnsi" w:cstheme="minorBidi"/>
          <w:shd w:val="clear" w:color="auto" w:fill="FFFFFF"/>
          <w:lang w:eastAsia="en-US"/>
        </w:rPr>
        <w:t>23-29</w:t>
      </w:r>
    </w:p>
    <w:p w14:paraId="325EE972" w14:textId="77777777" w:rsidR="00277F33" w:rsidRPr="00277F33" w:rsidRDefault="00277F33" w:rsidP="00277F33">
      <w:pPr>
        <w:spacing w:line="240" w:lineRule="auto"/>
        <w:ind w:left="720"/>
        <w:contextualSpacing/>
        <w:rPr>
          <w:rFonts w:asciiTheme="minorHAnsi" w:eastAsiaTheme="minorHAnsi" w:hAnsiTheme="minorHAnsi" w:cstheme="minorBidi"/>
          <w:color w:val="0070C0"/>
          <w:lang w:eastAsia="en-US"/>
        </w:rPr>
      </w:pPr>
    </w:p>
    <w:p w14:paraId="58E0F6FA" w14:textId="18E7778C" w:rsidR="00277F33" w:rsidRPr="00277F33" w:rsidRDefault="00277F33" w:rsidP="00C46DA3">
      <w:pPr>
        <w:spacing w:line="240" w:lineRule="auto"/>
        <w:contextualSpacing/>
        <w:rPr>
          <w:rFonts w:asciiTheme="minorHAnsi" w:eastAsiaTheme="minorHAnsi" w:hAnsiTheme="minorHAnsi" w:cstheme="minorBidi"/>
          <w:shd w:val="clear" w:color="auto" w:fill="FFFFFF"/>
          <w:lang w:eastAsia="en-US"/>
        </w:rPr>
      </w:pPr>
      <w:proofErr w:type="spellStart"/>
      <w:r w:rsidRPr="00277F33">
        <w:rPr>
          <w:rFonts w:asciiTheme="minorHAnsi" w:eastAsiaTheme="minorHAnsi" w:hAnsiTheme="minorHAnsi" w:cstheme="minorBidi"/>
          <w:shd w:val="clear" w:color="auto" w:fill="FFFFFF"/>
          <w:lang w:eastAsia="en-US"/>
        </w:rPr>
        <w:t>Saewyc</w:t>
      </w:r>
      <w:proofErr w:type="spellEnd"/>
      <w:r w:rsidRPr="00277F33">
        <w:rPr>
          <w:rFonts w:asciiTheme="minorHAnsi" w:eastAsiaTheme="minorHAnsi" w:hAnsiTheme="minorHAnsi" w:cstheme="minorBidi"/>
          <w:shd w:val="clear" w:color="auto" w:fill="FFFFFF"/>
          <w:lang w:eastAsia="en-US"/>
        </w:rPr>
        <w:t xml:space="preserve">, E. M. (2011). Research on adolescent sexual orientation: Development, health disparities, </w:t>
      </w:r>
      <w:r w:rsidR="00C46DA3">
        <w:rPr>
          <w:rFonts w:asciiTheme="minorHAnsi" w:eastAsiaTheme="minorHAnsi" w:hAnsiTheme="minorHAnsi" w:cstheme="minorBidi"/>
          <w:shd w:val="clear" w:color="auto" w:fill="FFFFFF"/>
          <w:lang w:eastAsia="en-US"/>
        </w:rPr>
        <w:tab/>
      </w:r>
      <w:r w:rsidRPr="00277F33">
        <w:rPr>
          <w:rFonts w:asciiTheme="minorHAnsi" w:eastAsiaTheme="minorHAnsi" w:hAnsiTheme="minorHAnsi" w:cstheme="minorBidi"/>
          <w:shd w:val="clear" w:color="auto" w:fill="FFFFFF"/>
          <w:lang w:eastAsia="en-US"/>
        </w:rPr>
        <w:t>stigma, and resilience. </w:t>
      </w:r>
      <w:r w:rsidRPr="00277F33">
        <w:rPr>
          <w:rFonts w:asciiTheme="minorHAnsi" w:eastAsiaTheme="minorHAnsi" w:hAnsiTheme="minorHAnsi" w:cstheme="minorBidi"/>
          <w:i/>
          <w:iCs/>
          <w:shd w:val="clear" w:color="auto" w:fill="FFFFFF"/>
          <w:lang w:eastAsia="en-US"/>
        </w:rPr>
        <w:t>Journal of Research on Adolescence, 21</w:t>
      </w:r>
      <w:r w:rsidRPr="00277F33">
        <w:rPr>
          <w:rFonts w:asciiTheme="minorHAnsi" w:eastAsiaTheme="minorHAnsi" w:hAnsiTheme="minorHAnsi" w:cstheme="minorBidi"/>
          <w:shd w:val="clear" w:color="auto" w:fill="FFFFFF"/>
          <w:lang w:eastAsia="en-US"/>
        </w:rPr>
        <w:t>(1), 256-272.</w:t>
      </w:r>
    </w:p>
    <w:p w14:paraId="496FC73C" w14:textId="77777777" w:rsidR="00277F33" w:rsidRPr="00277F33" w:rsidRDefault="00277F33" w:rsidP="00277F33">
      <w:pPr>
        <w:spacing w:line="240" w:lineRule="auto"/>
        <w:contextualSpacing/>
        <w:rPr>
          <w:rFonts w:asciiTheme="minorHAnsi" w:eastAsiaTheme="minorHAnsi" w:hAnsiTheme="minorHAnsi" w:cstheme="minorBidi"/>
          <w:shd w:val="clear" w:color="auto" w:fill="FFFFFF"/>
          <w:lang w:eastAsia="en-US"/>
        </w:rPr>
      </w:pPr>
    </w:p>
    <w:p w14:paraId="321B805D" w14:textId="77777777" w:rsidR="00277F33" w:rsidRDefault="00277F33" w:rsidP="00673368">
      <w:pPr>
        <w:pBdr>
          <w:top w:val="nil"/>
          <w:left w:val="nil"/>
          <w:bottom w:val="nil"/>
          <w:right w:val="nil"/>
          <w:between w:val="nil"/>
        </w:pBdr>
        <w:spacing w:after="0" w:line="240" w:lineRule="auto"/>
        <w:rPr>
          <w:color w:val="0070C0"/>
        </w:rPr>
      </w:pPr>
    </w:p>
    <w:p w14:paraId="5D268AAD" w14:textId="77777777" w:rsidR="0011152B" w:rsidRPr="0011152B" w:rsidRDefault="0011152B" w:rsidP="0011152B">
      <w:pPr>
        <w:pBdr>
          <w:top w:val="nil"/>
          <w:left w:val="nil"/>
          <w:bottom w:val="nil"/>
          <w:right w:val="nil"/>
          <w:between w:val="nil"/>
        </w:pBdr>
        <w:spacing w:after="0" w:line="240" w:lineRule="auto"/>
        <w:ind w:left="360"/>
        <w:rPr>
          <w:color w:val="0070C0"/>
        </w:rPr>
      </w:pPr>
    </w:p>
    <w:tbl>
      <w:tblPr>
        <w:tblStyle w:val="ac"/>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09"/>
      </w:tblGrid>
      <w:tr w:rsidR="00D74E97" w14:paraId="706D732A" w14:textId="77777777" w:rsidTr="21EA1C58">
        <w:tc>
          <w:tcPr>
            <w:tcW w:w="9209" w:type="dxa"/>
            <w:shd w:val="clear" w:color="auto" w:fill="E7E6E6" w:themeFill="background2"/>
          </w:tcPr>
          <w:p w14:paraId="241FBB9E" w14:textId="0C725484" w:rsidR="00D74E97" w:rsidRDefault="00FC7FF5" w:rsidP="00F050DC">
            <w:pPr>
              <w:spacing w:before="120" w:after="120"/>
              <w:rPr>
                <w:b/>
              </w:rPr>
            </w:pPr>
            <w:r>
              <w:rPr>
                <w:b/>
                <w:color w:val="000000"/>
              </w:rPr>
              <w:lastRenderedPageBreak/>
              <w:t>UNIVERSITY OF CALGARY POLICIES AND SUPPORTS</w:t>
            </w:r>
          </w:p>
        </w:tc>
      </w:tr>
      <w:tr w:rsidR="00D74E97" w14:paraId="55C13A59" w14:textId="77777777" w:rsidTr="21EA1C58">
        <w:tc>
          <w:tcPr>
            <w:tcW w:w="9209" w:type="dxa"/>
            <w:shd w:val="clear" w:color="auto" w:fill="E7E6E6" w:themeFill="background2"/>
          </w:tcPr>
          <w:p w14:paraId="1CA450AB" w14:textId="77777777" w:rsidR="0011152B" w:rsidRDefault="0011152B" w:rsidP="0011152B">
            <w:pPr>
              <w:rPr>
                <w:b/>
              </w:rPr>
            </w:pPr>
          </w:p>
          <w:p w14:paraId="570B865E" w14:textId="66B7665E" w:rsidR="00FC7FF5" w:rsidRDefault="00FC7FF5" w:rsidP="0011152B">
            <w:pPr>
              <w:rPr>
                <w:b/>
              </w:rPr>
            </w:pPr>
            <w:r w:rsidRPr="00FC7FF5">
              <w:rPr>
                <w:b/>
              </w:rPr>
              <w:t>PROFESSIONAL CONDUCT</w:t>
            </w:r>
          </w:p>
          <w:p w14:paraId="483EBB45" w14:textId="1CAE02F6" w:rsidR="00FC7FF5" w:rsidRDefault="00FC7FF5" w:rsidP="0011152B">
            <w:pPr>
              <w:rPr>
                <w:bCs/>
              </w:rPr>
            </w:pPr>
            <w:r w:rsidRPr="00FC7FF5">
              <w:rPr>
                <w:bCs/>
              </w:rPr>
              <w:t xml:space="preserve">As members of the University community, students and staff are expected to demonstrate conduct that is consistent with the University of Calgary Calendar </w:t>
            </w:r>
            <w:hyperlink r:id="rId22">
              <w:r w:rsidRPr="00FC7FF5">
                <w:rPr>
                  <w:rStyle w:val="Hyperlink"/>
                  <w:bCs/>
                </w:rPr>
                <w:t>http://www.ucalgary.ca/pubs/calendar/current/k.html</w:t>
              </w:r>
            </w:hyperlink>
            <w:r w:rsidRPr="00FC7FF5">
              <w:rPr>
                <w:bCs/>
              </w:rPr>
              <w:t xml:space="preserve"> </w:t>
            </w:r>
          </w:p>
          <w:p w14:paraId="5AB44D17" w14:textId="77777777" w:rsidR="0011152B" w:rsidRPr="00FC7FF5" w:rsidRDefault="0011152B" w:rsidP="0011152B">
            <w:pPr>
              <w:rPr>
                <w:bCs/>
              </w:rPr>
            </w:pPr>
          </w:p>
          <w:p w14:paraId="738747E1" w14:textId="51FE4E43" w:rsidR="00FC7FF5" w:rsidRDefault="00FC7FF5" w:rsidP="0011152B">
            <w:pPr>
              <w:rPr>
                <w:bCs/>
              </w:rPr>
            </w:pPr>
            <w:r w:rsidRPr="00FC7FF5">
              <w:rPr>
                <w:bCs/>
              </w:rPr>
              <w:t xml:space="preserve">Students and staff are also expected to demonstrate professional behaviour in class that promotes and maintains a positive and productive learning environment. Consistent with the aims of the Social Work Program and the University of Calgary, all students and staff are expected to respect, appreciate, and encourage expression of diverse world views and perspectives; to offer their fellow community members unconditional respect and constructive feedback; and to contribute to building learning communities that promote individual and collective professional and personal growth.  While critical thought and debate is valued in response to concepts and opinions shared in class, feedback must always be focused on the ideas or opinions shared and not on the person who has stated them.  </w:t>
            </w:r>
          </w:p>
          <w:p w14:paraId="240D3131" w14:textId="77777777" w:rsidR="0011152B" w:rsidRPr="00FC7FF5" w:rsidRDefault="0011152B" w:rsidP="0011152B">
            <w:pPr>
              <w:rPr>
                <w:bCs/>
              </w:rPr>
            </w:pPr>
          </w:p>
          <w:p w14:paraId="27DD7B99" w14:textId="77777777" w:rsidR="00FC7FF5" w:rsidRPr="00FC7FF5" w:rsidRDefault="00FC7FF5" w:rsidP="0011152B">
            <w:pPr>
              <w:rPr>
                <w:bCs/>
              </w:rPr>
            </w:pPr>
            <w:r w:rsidRPr="00FC7FF5">
              <w:rPr>
                <w:bCs/>
              </w:rPr>
              <w:t>Students and staff are expected to model behaviour in class that is consistent with our professional values and ethics, as outlined in the Canadian Association for Social Workers, Code of Ethics (2005) and the Alberta College of Social Work Standards of Practice (2019).  Both can be found online at:</w:t>
            </w:r>
          </w:p>
          <w:p w14:paraId="5C499FAE" w14:textId="2924D7E7" w:rsidR="00FC7FF5" w:rsidRDefault="00343330" w:rsidP="0011152B">
            <w:pPr>
              <w:rPr>
                <w:bCs/>
              </w:rPr>
            </w:pPr>
            <w:hyperlink r:id="rId23">
              <w:r w:rsidR="00FC7FF5" w:rsidRPr="00FC7FF5">
                <w:rPr>
                  <w:rStyle w:val="Hyperlink"/>
                  <w:bCs/>
                </w:rPr>
                <w:t>https://acsw.ab.ca/site/practice-resources?nav=sidebar</w:t>
              </w:r>
            </w:hyperlink>
          </w:p>
          <w:p w14:paraId="057B8E1E" w14:textId="77777777" w:rsidR="0011152B" w:rsidRPr="00FC7FF5" w:rsidRDefault="0011152B" w:rsidP="0011152B">
            <w:pPr>
              <w:rPr>
                <w:bCs/>
              </w:rPr>
            </w:pPr>
          </w:p>
          <w:p w14:paraId="0F7FC854" w14:textId="7007B62A" w:rsidR="00FC7FF5" w:rsidRDefault="00FC7FF5" w:rsidP="0011152B">
            <w:pPr>
              <w:rPr>
                <w:b/>
              </w:rPr>
            </w:pPr>
            <w:r w:rsidRPr="00FC7FF5">
              <w:rPr>
                <w:b/>
              </w:rPr>
              <w:t>ACADEMIC ACCOMMODATION</w:t>
            </w:r>
          </w:p>
          <w:p w14:paraId="71E064A7" w14:textId="7D1012B0" w:rsidR="00FC7FF5" w:rsidRDefault="00FC7FF5" w:rsidP="0011152B">
            <w:pPr>
              <w:rPr>
                <w:bCs/>
              </w:rPr>
            </w:pPr>
            <w:r w:rsidRPr="00FC7FF5">
              <w:rPr>
                <w:bCs/>
              </w:rPr>
              <w:t xml:space="preserve">It is the student’s responsibility to request academic accommodations according to the University policies and procedures.  Students seeking an accommodation based on disability or medical concerns should contact Student Accessibility Services (SAS).  SAS will process the request and issue letters of accommodation to instructors. For additional information on support services and accommodations for students with disabilities, visit </w:t>
            </w:r>
            <w:hyperlink r:id="rId24">
              <w:r w:rsidRPr="00FC7FF5">
                <w:rPr>
                  <w:rStyle w:val="Hyperlink"/>
                  <w:bCs/>
                </w:rPr>
                <w:t>www.ucalgary.ca/access/</w:t>
              </w:r>
            </w:hyperlink>
            <w:r w:rsidRPr="00FC7FF5">
              <w:rPr>
                <w:bCs/>
              </w:rPr>
              <w:t xml:space="preserve"> . Students who require an accommodation in relation to their coursework based on a protected ground other than disability should communicate this need in writing to their </w:t>
            </w:r>
            <w:r w:rsidR="00996C0E" w:rsidRPr="00FC7FF5">
              <w:rPr>
                <w:bCs/>
              </w:rPr>
              <w:t>instructor</w:t>
            </w:r>
            <w:r w:rsidRPr="00FC7FF5">
              <w:rPr>
                <w:bCs/>
              </w:rPr>
              <w:t xml:space="preserve">. The full policy on Student Accommodations is available </w:t>
            </w:r>
            <w:r w:rsidRPr="00FC7FF5">
              <w:rPr>
                <w:bCs/>
                <w:u w:val="single"/>
              </w:rPr>
              <w:t xml:space="preserve"> </w:t>
            </w:r>
            <w:hyperlink r:id="rId25">
              <w:r w:rsidRPr="00FC7FF5">
                <w:rPr>
                  <w:rStyle w:val="Hyperlink"/>
                  <w:bCs/>
                </w:rPr>
                <w:t>https://ucalgary.ca/legal-services/sites/default/files/teams/1/Policies-Student-Accommodation-Policy.pdf</w:t>
              </w:r>
            </w:hyperlink>
          </w:p>
          <w:p w14:paraId="2091E427" w14:textId="77777777" w:rsidR="0011152B" w:rsidRPr="00FC7FF5" w:rsidRDefault="0011152B" w:rsidP="0011152B">
            <w:pPr>
              <w:rPr>
                <w:bCs/>
                <w:u w:val="single"/>
              </w:rPr>
            </w:pPr>
          </w:p>
          <w:p w14:paraId="4882558D" w14:textId="17EA602C" w:rsidR="00FC7FF5" w:rsidRDefault="00FC7FF5" w:rsidP="0011152B">
            <w:pPr>
              <w:rPr>
                <w:b/>
              </w:rPr>
            </w:pPr>
            <w:r w:rsidRPr="00FC7FF5">
              <w:rPr>
                <w:b/>
              </w:rPr>
              <w:t>RESEARCH ETHICS</w:t>
            </w:r>
          </w:p>
          <w:p w14:paraId="131E2ABB" w14:textId="3E7E5BA9" w:rsidR="00FC7FF5" w:rsidRDefault="00FC7FF5" w:rsidP="0011152B">
            <w:pPr>
              <w:rPr>
                <w:bCs/>
              </w:rPr>
            </w:pPr>
            <w:r w:rsidRPr="00FC7FF5">
              <w:rPr>
                <w:bCs/>
              </w:rPr>
              <w:t>“If a student is interested in undertaking an assignment that will involve collecting information from members of the public, they should speak with the course instructor and consult the CFREB Ethics Website (</w:t>
            </w:r>
            <w:hyperlink r:id="rId26">
              <w:r w:rsidRPr="00FC7FF5">
                <w:rPr>
                  <w:rStyle w:val="Hyperlink"/>
                  <w:bCs/>
                </w:rPr>
                <w:t>http://www.ucalgary.ca/research/researchers/ethics-compliance/cfreb</w:t>
              </w:r>
            </w:hyperlink>
            <w:r w:rsidRPr="00FC7FF5">
              <w:rPr>
                <w:bCs/>
              </w:rPr>
              <w:t>) before beginning the assignment.</w:t>
            </w:r>
          </w:p>
          <w:p w14:paraId="108F333F" w14:textId="77777777" w:rsidR="0011152B" w:rsidRPr="00FC7FF5" w:rsidRDefault="0011152B" w:rsidP="0011152B">
            <w:pPr>
              <w:rPr>
                <w:bCs/>
              </w:rPr>
            </w:pPr>
          </w:p>
          <w:p w14:paraId="0759FB90" w14:textId="1F0B7765" w:rsidR="00FC7FF5" w:rsidRDefault="00FC7FF5" w:rsidP="0011152B">
            <w:pPr>
              <w:rPr>
                <w:b/>
              </w:rPr>
            </w:pPr>
            <w:r w:rsidRPr="00FC7FF5">
              <w:rPr>
                <w:b/>
              </w:rPr>
              <w:t>ACADEMIC MISCONDUCT</w:t>
            </w:r>
          </w:p>
          <w:p w14:paraId="4CC54ABC" w14:textId="7D1BDAD8" w:rsidR="00972A85" w:rsidRPr="009C121A" w:rsidRDefault="00FC7FF5" w:rsidP="0011152B">
            <w:pPr>
              <w:rPr>
                <w:bCs/>
              </w:rPr>
            </w:pPr>
            <w:r w:rsidRPr="00FC7FF5">
              <w:rPr>
                <w:bCs/>
              </w:rPr>
              <w:t xml:space="preserve">For information on academic misconduct and its consequences, please see the University of Calgary Calendar at </w:t>
            </w:r>
            <w:hyperlink r:id="rId27">
              <w:r w:rsidRPr="00FC7FF5">
                <w:rPr>
                  <w:rStyle w:val="Hyperlink"/>
                  <w:bCs/>
                </w:rPr>
                <w:t>http://www.ucalgary.ca/pubs/calendar/current/k.html</w:t>
              </w:r>
            </w:hyperlink>
          </w:p>
          <w:p w14:paraId="6683CFA2" w14:textId="77777777" w:rsidR="00972A85" w:rsidRDefault="00972A85" w:rsidP="0011152B">
            <w:pPr>
              <w:rPr>
                <w:b/>
              </w:rPr>
            </w:pPr>
          </w:p>
          <w:p w14:paraId="717CCD0E" w14:textId="00BCCFFD" w:rsidR="00FC7FF5" w:rsidRDefault="00FC7FF5" w:rsidP="0011152B">
            <w:pPr>
              <w:rPr>
                <w:b/>
              </w:rPr>
            </w:pPr>
            <w:r w:rsidRPr="00FC7FF5">
              <w:rPr>
                <w:b/>
              </w:rPr>
              <w:t>INSTRUCTOR INTELLECTUAL PROPERTY</w:t>
            </w:r>
          </w:p>
          <w:p w14:paraId="5B755719" w14:textId="3892907B" w:rsidR="00FC7FF5" w:rsidRDefault="00FC7FF5" w:rsidP="0011152B">
            <w:pPr>
              <w:rPr>
                <w:bCs/>
              </w:rPr>
            </w:pPr>
            <w:r w:rsidRPr="00FC7FF5">
              <w:rPr>
                <w:bCs/>
              </w:rPr>
              <w:t xml:space="preserve">Course materials created by professor(s) (including presentations and posted notes, labs, case studies, assignments and exams) remain the intellectual property of the professor(s). These materials may NOT be reproduced, redistributed or copied without the explicit consent of the </w:t>
            </w:r>
            <w:r w:rsidRPr="00FC7FF5">
              <w:rPr>
                <w:bCs/>
              </w:rPr>
              <w:lastRenderedPageBreak/>
              <w:t>professor. The posting of course materials to third party websites such as note-sharing sites without permission is prohibited. Sharing of extracts of these course materials with other students enrolled in the course at the same time may be allowed under fair dealing.</w:t>
            </w:r>
          </w:p>
          <w:p w14:paraId="69BD87BD" w14:textId="77777777" w:rsidR="0011152B" w:rsidRPr="00FC7FF5" w:rsidRDefault="0011152B" w:rsidP="0011152B">
            <w:pPr>
              <w:rPr>
                <w:bCs/>
              </w:rPr>
            </w:pPr>
          </w:p>
          <w:p w14:paraId="3F9B45AE" w14:textId="270D3B53" w:rsidR="00FC7FF5" w:rsidRDefault="00FC7FF5" w:rsidP="0011152B">
            <w:pPr>
              <w:rPr>
                <w:b/>
              </w:rPr>
            </w:pPr>
            <w:r w:rsidRPr="00FC7FF5">
              <w:rPr>
                <w:b/>
              </w:rPr>
              <w:t>COPYRIGHT LEGISLATION</w:t>
            </w:r>
          </w:p>
          <w:p w14:paraId="4C499542" w14:textId="70E50807" w:rsidR="00FC7FF5" w:rsidRDefault="00FC7FF5" w:rsidP="0011152B">
            <w:pPr>
              <w:rPr>
                <w:bCs/>
              </w:rPr>
            </w:pPr>
            <w:r w:rsidRPr="005207E8">
              <w:rPr>
                <w:bCs/>
              </w:rPr>
              <w:t xml:space="preserve">All students </w:t>
            </w:r>
            <w:r w:rsidR="000F2484" w:rsidRPr="005207E8">
              <w:rPr>
                <w:bCs/>
              </w:rPr>
              <w:t>who use materials protected by copyright are expected</w:t>
            </w:r>
            <w:r w:rsidRPr="005207E8">
              <w:rPr>
                <w:bCs/>
              </w:rPr>
              <w:t xml:space="preserve"> to </w:t>
            </w:r>
            <w:r w:rsidR="00FE793B">
              <w:rPr>
                <w:bCs/>
              </w:rPr>
              <w:t xml:space="preserve">comply with the </w:t>
            </w:r>
            <w:r w:rsidRPr="005207E8">
              <w:rPr>
                <w:bCs/>
              </w:rPr>
              <w:t>University of Calgary policy on Acceptable Use of Material Protected by Copyright (</w:t>
            </w:r>
            <w:hyperlink r:id="rId28">
              <w:r w:rsidRPr="005207E8">
                <w:rPr>
                  <w:rStyle w:val="Hyperlink"/>
                  <w:bCs/>
                </w:rPr>
                <w:t>https://ucalgary.ca/legal-services/sites/default/files/teams/1/Policies-Acceptable-Use-of-Material-Protected-by-Copyright-Policy.pdf</w:t>
              </w:r>
            </w:hyperlink>
            <w:r w:rsidRPr="005207E8">
              <w:rPr>
                <w:bCs/>
              </w:rPr>
              <w:t>) and requirements of the copyright act (</w:t>
            </w:r>
            <w:hyperlink r:id="rId29">
              <w:r w:rsidRPr="005207E8">
                <w:rPr>
                  <w:rStyle w:val="Hyperlink"/>
                  <w:bCs/>
                </w:rPr>
                <w:t>https://laws-lois.justice.gc.ca/eng/acts/C-42/index.html</w:t>
              </w:r>
            </w:hyperlink>
            <w:r w:rsidRPr="005207E8">
              <w:rPr>
                <w:bCs/>
              </w:rPr>
              <w:t>) to ensure they are aware of the consequences of unauthorised sharing of course materials (including instructor notes, electronic versions of textbooks etc.). Students who use material protected by copyright in violation of this policy may be disciplined under the Non-Academic Misconduct Policy</w:t>
            </w:r>
            <w:r w:rsidR="005207E8">
              <w:rPr>
                <w:bCs/>
              </w:rPr>
              <w:t xml:space="preserve"> </w:t>
            </w:r>
            <w:hyperlink r:id="rId30">
              <w:r w:rsidR="005207E8" w:rsidRPr="74489157">
                <w:rPr>
                  <w:rStyle w:val="Hyperlink"/>
                </w:rPr>
                <w:t>https://www.ucalgary.ca/pubs/calendar/current/k.html</w:t>
              </w:r>
            </w:hyperlink>
            <w:r w:rsidRPr="005207E8">
              <w:rPr>
                <w:bCs/>
              </w:rPr>
              <w:t>.</w:t>
            </w:r>
          </w:p>
          <w:p w14:paraId="537F4B71" w14:textId="77777777" w:rsidR="0011152B" w:rsidRPr="00FC7FF5" w:rsidRDefault="0011152B" w:rsidP="0011152B">
            <w:pPr>
              <w:rPr>
                <w:bCs/>
              </w:rPr>
            </w:pPr>
          </w:p>
          <w:p w14:paraId="3DEFDF44" w14:textId="557E0604" w:rsidR="00FC7FF5" w:rsidRDefault="00FC7FF5" w:rsidP="0011152B">
            <w:pPr>
              <w:rPr>
                <w:b/>
              </w:rPr>
            </w:pPr>
            <w:r w:rsidRPr="00FC7FF5">
              <w:rPr>
                <w:b/>
              </w:rPr>
              <w:t>FREEDOM OF INFORMATION AND PROTECTION OF PRIVACY</w:t>
            </w:r>
          </w:p>
          <w:p w14:paraId="77404750" w14:textId="13D7BBA0" w:rsidR="00FC7FF5" w:rsidRDefault="00FC7FF5" w:rsidP="0011152B">
            <w:pPr>
              <w:rPr>
                <w:bCs/>
              </w:rPr>
            </w:pPr>
            <w:r w:rsidRPr="00FC7FF5">
              <w:rPr>
                <w:bCs/>
              </w:rPr>
              <w:t>Student information will be collected in accordance with typical (or usual) classroom practice. Students’ assignments will be accessible only by the authorized course faculty. Private information related to the individual student is treated with the utmost regard by the faculty at the University of Calgary.</w:t>
            </w:r>
          </w:p>
          <w:p w14:paraId="5645ADFC" w14:textId="77777777" w:rsidR="0011152B" w:rsidRPr="00FC7FF5" w:rsidRDefault="0011152B" w:rsidP="0011152B">
            <w:pPr>
              <w:rPr>
                <w:bCs/>
              </w:rPr>
            </w:pPr>
          </w:p>
          <w:p w14:paraId="77FCBEE5" w14:textId="4A30739D" w:rsidR="00FC7FF5" w:rsidRDefault="00FC7FF5" w:rsidP="0011152B">
            <w:pPr>
              <w:rPr>
                <w:b/>
              </w:rPr>
            </w:pPr>
            <w:r w:rsidRPr="00FC7FF5">
              <w:rPr>
                <w:b/>
              </w:rPr>
              <w:t>SEXUAL AND GENDER-BASED VIOLENCE POLICY</w:t>
            </w:r>
          </w:p>
          <w:p w14:paraId="36345AB1" w14:textId="77777777" w:rsidR="00FC7FF5" w:rsidRPr="00FC7FF5" w:rsidRDefault="00FC7FF5" w:rsidP="0011152B">
            <w:pPr>
              <w:rPr>
                <w:bCs/>
              </w:rPr>
            </w:pPr>
            <w:r w:rsidRPr="00FC7FF5">
              <w:rPr>
                <w:bCs/>
              </w:rPr>
              <w:t xml:space="preserve">The University recognizes that all members of the University Community should be able to learn, work, teach and live in an environment where they are free from harassment, discrimination, and violence. The University of Calgary’s sexual violence policy guides us in how we respond to incidents of sexual violence, including supports available to those who have experienced or witnessed sexual violence, or those who are alleged to have committed sexual violence. It provides clear response procedures and timelines, defines complex concepts, and addresses incidents that occur off-campus in certain circumstances. Please see the policy available at </w:t>
            </w:r>
          </w:p>
          <w:p w14:paraId="2AEACF3C" w14:textId="2FF849A7" w:rsidR="00FC7FF5" w:rsidRDefault="00343330" w:rsidP="0011152B">
            <w:pPr>
              <w:rPr>
                <w:bCs/>
              </w:rPr>
            </w:pPr>
            <w:hyperlink r:id="rId31">
              <w:r w:rsidR="00FC7FF5" w:rsidRPr="00FC7FF5">
                <w:rPr>
                  <w:rStyle w:val="Hyperlink"/>
                  <w:bCs/>
                </w:rPr>
                <w:t>https://www.ucalgary.ca/legal-services/university-policies-procedures/sexual-and-gender-based-violence-policy</w:t>
              </w:r>
            </w:hyperlink>
          </w:p>
          <w:p w14:paraId="632E4C08" w14:textId="77777777" w:rsidR="0011152B" w:rsidRPr="00FC7FF5" w:rsidRDefault="0011152B" w:rsidP="0011152B">
            <w:pPr>
              <w:rPr>
                <w:bCs/>
              </w:rPr>
            </w:pPr>
          </w:p>
          <w:p w14:paraId="0D1D0B63" w14:textId="0227A9E0" w:rsidR="00FC7FF5" w:rsidRDefault="00FC7FF5" w:rsidP="0011152B">
            <w:pPr>
              <w:rPr>
                <w:b/>
              </w:rPr>
            </w:pPr>
            <w:r w:rsidRPr="00FC7FF5">
              <w:rPr>
                <w:b/>
              </w:rPr>
              <w:t>OTHER IMPORTANT INFORMATION</w:t>
            </w:r>
          </w:p>
          <w:p w14:paraId="2E4A9F98" w14:textId="77777777" w:rsidR="00FC7FF5" w:rsidRPr="00FC7FF5" w:rsidRDefault="00FC7FF5" w:rsidP="0011152B">
            <w:pPr>
              <w:rPr>
                <w:bCs/>
              </w:rPr>
            </w:pPr>
            <w:r w:rsidRPr="00FC7FF5">
              <w:rPr>
                <w:bCs/>
              </w:rPr>
              <w:t xml:space="preserve">Please visit the Registrar’s website at: </w:t>
            </w:r>
            <w:hyperlink r:id="rId32">
              <w:r w:rsidRPr="00FC7FF5">
                <w:rPr>
                  <w:rStyle w:val="Hyperlink"/>
                  <w:bCs/>
                </w:rPr>
                <w:t>https://www.ucalgary.ca/registrar/registration/course-outlines</w:t>
              </w:r>
            </w:hyperlink>
            <w:r w:rsidRPr="00FC7FF5">
              <w:rPr>
                <w:bCs/>
              </w:rPr>
              <w:t xml:space="preserve"> for additional important information on the following:</w:t>
            </w:r>
          </w:p>
          <w:sdt>
            <w:sdtPr>
              <w:rPr>
                <w:bCs/>
              </w:rPr>
              <w:tag w:val="goog_rdk_18"/>
              <w:id w:val="-1249654168"/>
            </w:sdtPr>
            <w:sdtEndPr/>
            <w:sdtContent>
              <w:p w14:paraId="7FD960C2" w14:textId="77777777" w:rsidR="00FC7FF5" w:rsidRPr="00FC7FF5" w:rsidRDefault="00343330" w:rsidP="0011152B">
                <w:pPr>
                  <w:numPr>
                    <w:ilvl w:val="0"/>
                    <w:numId w:val="11"/>
                  </w:numPr>
                  <w:rPr>
                    <w:bCs/>
                  </w:rPr>
                </w:pPr>
                <w:sdt>
                  <w:sdtPr>
                    <w:tag w:val="goog_rdk_17"/>
                    <w:id w:val="381719054"/>
                  </w:sdtPr>
                  <w:sdtEndPr/>
                  <w:sdtContent>
                    <w:r w:rsidR="00FC7FF5">
                      <w:t>Wellness and Mental Health Resources</w:t>
                    </w:r>
                  </w:sdtContent>
                </w:sdt>
              </w:p>
            </w:sdtContent>
          </w:sdt>
          <w:sdt>
            <w:sdtPr>
              <w:rPr>
                <w:bCs/>
              </w:rPr>
              <w:tag w:val="goog_rdk_20"/>
              <w:id w:val="-477532977"/>
            </w:sdtPr>
            <w:sdtEndPr/>
            <w:sdtContent>
              <w:p w14:paraId="5161EAD0" w14:textId="77777777" w:rsidR="00FC7FF5" w:rsidRPr="00FC7FF5" w:rsidRDefault="00343330" w:rsidP="0011152B">
                <w:pPr>
                  <w:numPr>
                    <w:ilvl w:val="0"/>
                    <w:numId w:val="11"/>
                  </w:numPr>
                  <w:rPr>
                    <w:bCs/>
                  </w:rPr>
                </w:pPr>
                <w:sdt>
                  <w:sdtPr>
                    <w:tag w:val="goog_rdk_19"/>
                    <w:id w:val="674798796"/>
                  </w:sdtPr>
                  <w:sdtEndPr/>
                  <w:sdtContent>
                    <w:r w:rsidR="00FC7FF5">
                      <w:t>Student Success</w:t>
                    </w:r>
                  </w:sdtContent>
                </w:sdt>
              </w:p>
            </w:sdtContent>
          </w:sdt>
          <w:sdt>
            <w:sdtPr>
              <w:rPr>
                <w:bCs/>
              </w:rPr>
              <w:tag w:val="goog_rdk_22"/>
              <w:id w:val="1885602093"/>
            </w:sdtPr>
            <w:sdtEndPr/>
            <w:sdtContent>
              <w:p w14:paraId="3479FC9D" w14:textId="77777777" w:rsidR="00FC7FF5" w:rsidRPr="00FC7FF5" w:rsidRDefault="00343330" w:rsidP="0011152B">
                <w:pPr>
                  <w:numPr>
                    <w:ilvl w:val="0"/>
                    <w:numId w:val="11"/>
                  </w:numPr>
                  <w:rPr>
                    <w:bCs/>
                  </w:rPr>
                </w:pPr>
                <w:sdt>
                  <w:sdtPr>
                    <w:tag w:val="goog_rdk_21"/>
                    <w:id w:val="577901365"/>
                  </w:sdtPr>
                  <w:sdtEndPr/>
                  <w:sdtContent>
                    <w:r w:rsidR="00FC7FF5">
                      <w:t>Student Ombuds Office</w:t>
                    </w:r>
                  </w:sdtContent>
                </w:sdt>
              </w:p>
            </w:sdtContent>
          </w:sdt>
          <w:sdt>
            <w:sdtPr>
              <w:rPr>
                <w:bCs/>
              </w:rPr>
              <w:tag w:val="goog_rdk_24"/>
              <w:id w:val="-1087071738"/>
            </w:sdtPr>
            <w:sdtEndPr/>
            <w:sdtContent>
              <w:p w14:paraId="46DCDEB6" w14:textId="77777777" w:rsidR="00FC7FF5" w:rsidRPr="00FC7FF5" w:rsidRDefault="00343330" w:rsidP="0011152B">
                <w:pPr>
                  <w:numPr>
                    <w:ilvl w:val="0"/>
                    <w:numId w:val="11"/>
                  </w:numPr>
                  <w:rPr>
                    <w:bCs/>
                  </w:rPr>
                </w:pPr>
                <w:sdt>
                  <w:sdtPr>
                    <w:tag w:val="goog_rdk_23"/>
                    <w:id w:val="461777402"/>
                  </w:sdtPr>
                  <w:sdtEndPr/>
                  <w:sdtContent>
                    <w:r w:rsidR="00FC7FF5">
                      <w:t>Student Union (SU) Information</w:t>
                    </w:r>
                  </w:sdtContent>
                </w:sdt>
              </w:p>
            </w:sdtContent>
          </w:sdt>
          <w:sdt>
            <w:sdtPr>
              <w:tag w:val="goog_rdk_26"/>
              <w:id w:val="1633905082"/>
            </w:sdtPr>
            <w:sdtEndPr/>
            <w:sdtContent>
              <w:sdt>
                <w:sdtPr>
                  <w:tag w:val="goog_rdk_25"/>
                  <w:id w:val="1411126259"/>
                </w:sdtPr>
                <w:sdtEndPr/>
                <w:sdtContent>
                  <w:p w14:paraId="17AE8961" w14:textId="77777777" w:rsidR="0011152B" w:rsidRPr="0011152B" w:rsidRDefault="00FC7FF5" w:rsidP="0011152B">
                    <w:pPr>
                      <w:pStyle w:val="ListParagraph"/>
                      <w:numPr>
                        <w:ilvl w:val="0"/>
                        <w:numId w:val="11"/>
                      </w:numPr>
                      <w:rPr>
                        <w:b/>
                      </w:rPr>
                    </w:pPr>
                    <w:r>
                      <w:t>Graduate Students’ Association (GSA) Information</w:t>
                    </w:r>
                  </w:p>
                  <w:p w14:paraId="2B4D7654" w14:textId="662E4233" w:rsidR="00D74E97" w:rsidRPr="00FC7FF5" w:rsidRDefault="00343330" w:rsidP="0011152B">
                    <w:pPr>
                      <w:pStyle w:val="ListParagraph"/>
                      <w:rPr>
                        <w:b/>
                      </w:rPr>
                    </w:pPr>
                  </w:p>
                </w:sdtContent>
              </w:sdt>
            </w:sdtContent>
          </w:sdt>
        </w:tc>
      </w:tr>
    </w:tbl>
    <w:p w14:paraId="574A9ED7" w14:textId="64BC79D1" w:rsidR="00D74E97" w:rsidRDefault="00D74E97">
      <w:pPr>
        <w:pBdr>
          <w:top w:val="nil"/>
          <w:left w:val="nil"/>
          <w:bottom w:val="nil"/>
          <w:right w:val="nil"/>
          <w:between w:val="nil"/>
        </w:pBdr>
        <w:rPr>
          <w:color w:val="0070C0"/>
        </w:rPr>
      </w:pPr>
    </w:p>
    <w:p w14:paraId="1522BEC6" w14:textId="77777777" w:rsidR="00FB55E1" w:rsidRDefault="00FB55E1">
      <w:pPr>
        <w:keepNext/>
        <w:keepLines/>
        <w:spacing w:line="240" w:lineRule="auto"/>
        <w:rPr>
          <w:b/>
          <w:u w:val="single"/>
        </w:rPr>
      </w:pPr>
    </w:p>
    <w:sectPr w:rsidR="00FB55E1">
      <w:headerReference w:type="default" r:id="rId33"/>
      <w:footerReference w:type="default" r:id="rId34"/>
      <w:headerReference w:type="first" r:id="rId35"/>
      <w:footerReference w:type="first" r:id="rId36"/>
      <w:pgSz w:w="12240" w:h="15840"/>
      <w:pgMar w:top="1440" w:right="1440" w:bottom="1440" w:left="1440"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DC8B8F" w14:textId="77777777" w:rsidR="00343330" w:rsidRDefault="00343330">
      <w:pPr>
        <w:spacing w:after="0" w:line="240" w:lineRule="auto"/>
      </w:pPr>
      <w:r>
        <w:separator/>
      </w:r>
    </w:p>
  </w:endnote>
  <w:endnote w:type="continuationSeparator" w:id="0">
    <w:p w14:paraId="3AD576EB" w14:textId="77777777" w:rsidR="00343330" w:rsidRDefault="00343330">
      <w:pPr>
        <w:spacing w:after="0" w:line="240" w:lineRule="auto"/>
      </w:pPr>
      <w:r>
        <w:continuationSeparator/>
      </w:r>
    </w:p>
  </w:endnote>
  <w:endnote w:type="continuationNotice" w:id="1">
    <w:p w14:paraId="736DD94D" w14:textId="77777777" w:rsidR="00343330" w:rsidRDefault="0034333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8C4D5" w14:textId="6E65DFF8" w:rsidR="00261A63" w:rsidRDefault="00261A63">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7212E4">
      <w:rPr>
        <w:noProof/>
        <w:color w:val="000000"/>
      </w:rPr>
      <w:t>2</w:t>
    </w:r>
    <w:r>
      <w:rPr>
        <w:color w:val="000000"/>
      </w:rPr>
      <w:fldChar w:fldCharType="end"/>
    </w:r>
  </w:p>
  <w:p w14:paraId="6FB4117E" w14:textId="0F4A5194" w:rsidR="00261A63" w:rsidRDefault="00261A63">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0261A63" w14:paraId="41880427" w14:textId="77777777" w:rsidTr="21EA1C58">
      <w:tc>
        <w:tcPr>
          <w:tcW w:w="3120" w:type="dxa"/>
        </w:tcPr>
        <w:p w14:paraId="0697969A" w14:textId="2A5BFDDB" w:rsidR="00261A63" w:rsidRDefault="00261A63" w:rsidP="21EA1C58">
          <w:pPr>
            <w:pStyle w:val="Header"/>
            <w:ind w:left="-115"/>
          </w:pPr>
        </w:p>
      </w:tc>
      <w:tc>
        <w:tcPr>
          <w:tcW w:w="3120" w:type="dxa"/>
        </w:tcPr>
        <w:p w14:paraId="06B76AFF" w14:textId="340E27C3" w:rsidR="00261A63" w:rsidRDefault="00261A63" w:rsidP="21EA1C58">
          <w:pPr>
            <w:pStyle w:val="Header"/>
            <w:jc w:val="center"/>
          </w:pPr>
        </w:p>
      </w:tc>
      <w:tc>
        <w:tcPr>
          <w:tcW w:w="3120" w:type="dxa"/>
        </w:tcPr>
        <w:p w14:paraId="42DBCA26" w14:textId="366F3423" w:rsidR="00261A63" w:rsidRDefault="00261A63" w:rsidP="21EA1C58">
          <w:pPr>
            <w:pStyle w:val="Header"/>
            <w:ind w:right="-115"/>
            <w:jc w:val="right"/>
          </w:pPr>
        </w:p>
      </w:tc>
    </w:tr>
  </w:tbl>
  <w:p w14:paraId="332CAB79" w14:textId="091949AA" w:rsidR="00261A63" w:rsidRDefault="00261A63" w:rsidP="21EA1C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6069F6" w14:textId="77777777" w:rsidR="00343330" w:rsidRDefault="00343330">
      <w:pPr>
        <w:spacing w:after="0" w:line="240" w:lineRule="auto"/>
      </w:pPr>
      <w:r>
        <w:separator/>
      </w:r>
    </w:p>
  </w:footnote>
  <w:footnote w:type="continuationSeparator" w:id="0">
    <w:p w14:paraId="47065B11" w14:textId="77777777" w:rsidR="00343330" w:rsidRDefault="00343330">
      <w:pPr>
        <w:spacing w:after="0" w:line="240" w:lineRule="auto"/>
      </w:pPr>
      <w:r>
        <w:continuationSeparator/>
      </w:r>
    </w:p>
  </w:footnote>
  <w:footnote w:type="continuationNotice" w:id="1">
    <w:p w14:paraId="127491F3" w14:textId="77777777" w:rsidR="00343330" w:rsidRDefault="0034333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95A3E" w14:textId="77777777" w:rsidR="00261A63" w:rsidRDefault="00261A63">
    <w:pPr>
      <w:pBdr>
        <w:top w:val="nil"/>
        <w:left w:val="nil"/>
        <w:bottom w:val="nil"/>
        <w:right w:val="nil"/>
        <w:between w:val="nil"/>
      </w:pBdr>
      <w:tabs>
        <w:tab w:val="center" w:pos="4680"/>
        <w:tab w:val="right" w:pos="9360"/>
      </w:tabs>
      <w:spacing w:after="0" w:line="240" w:lineRule="auto"/>
      <w:rPr>
        <w:b/>
        <w:color w:val="000000"/>
      </w:rPr>
    </w:pPr>
    <w:r>
      <w:rPr>
        <w:color w:val="000000"/>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79692" w14:textId="10921EAE" w:rsidR="00261A63" w:rsidRDefault="00261A63">
    <w:pPr>
      <w:pBdr>
        <w:top w:val="nil"/>
        <w:left w:val="nil"/>
        <w:bottom w:val="nil"/>
        <w:right w:val="nil"/>
        <w:between w:val="nil"/>
      </w:pBdr>
      <w:tabs>
        <w:tab w:val="center" w:pos="4680"/>
        <w:tab w:val="right" w:pos="9360"/>
      </w:tabs>
      <w:spacing w:after="0" w:line="240" w:lineRule="auto"/>
      <w:rPr>
        <w:color w:val="000000"/>
      </w:rPr>
    </w:pPr>
    <w:r>
      <w:rPr>
        <w:noProof/>
        <w:color w:val="000000"/>
        <w:lang w:val="en-US" w:eastAsia="en-US"/>
      </w:rPr>
      <w:drawing>
        <wp:inline distT="0" distB="0" distL="0" distR="0" wp14:anchorId="361432F2" wp14:editId="3FF337DE">
          <wp:extent cx="4514103" cy="734451"/>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4514103" cy="734451"/>
                  </a:xfrm>
                  <a:prstGeom prst="rect">
                    <a:avLst/>
                  </a:prstGeom>
                  <a:ln/>
                </pic:spPr>
              </pic:pic>
            </a:graphicData>
          </a:graphic>
        </wp:inline>
      </w:drawing>
    </w:r>
    <w:r>
      <w:rPr>
        <w:color w:val="000000"/>
      </w:rPr>
      <w:t xml:space="preserve"> </w:t>
    </w:r>
    <w:r>
      <w:rPr>
        <w:color w:val="000000"/>
      </w:rPr>
      <w:tab/>
    </w:r>
    <w:r>
      <w:rPr>
        <w:color w:val="000000"/>
      </w:rPr>
      <w:tab/>
      <w:t xml:space="preserve">                                                                                                                                                      </w:t>
    </w:r>
    <w:r>
      <w:rPr>
        <w:b/>
        <w:color w:val="000000"/>
        <w:sz w:val="28"/>
        <w:szCs w:val="28"/>
      </w:rPr>
      <w:t>Winter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D7A4E"/>
    <w:multiLevelType w:val="multilevel"/>
    <w:tmpl w:val="98C670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C244C59"/>
    <w:multiLevelType w:val="hybridMultilevel"/>
    <w:tmpl w:val="2B723B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186195"/>
    <w:multiLevelType w:val="hybridMultilevel"/>
    <w:tmpl w:val="C2502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5264C7"/>
    <w:multiLevelType w:val="multilevel"/>
    <w:tmpl w:val="DA10346E"/>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3673F03"/>
    <w:multiLevelType w:val="hybridMultilevel"/>
    <w:tmpl w:val="43463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FB29B1"/>
    <w:multiLevelType w:val="hybridMultilevel"/>
    <w:tmpl w:val="A7D29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7D023B"/>
    <w:multiLevelType w:val="multilevel"/>
    <w:tmpl w:val="8AB6E680"/>
    <w:lvl w:ilvl="0">
      <w:start w:val="1"/>
      <w:numFmt w:val="bullet"/>
      <w:lvlText w:val="●"/>
      <w:lvlJc w:val="left"/>
      <w:pPr>
        <w:ind w:left="360" w:hanging="360"/>
      </w:pPr>
      <w:rPr>
        <w:rFonts w:ascii="Noto Sans Symbols" w:eastAsia="Noto Sans Symbols" w:hAnsi="Noto Sans Symbols" w:cs="Noto Sans Symbols"/>
        <w:color w:val="0070C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A7E3970"/>
    <w:multiLevelType w:val="multilevel"/>
    <w:tmpl w:val="82CC474C"/>
    <w:lvl w:ilvl="0">
      <w:start w:val="1"/>
      <w:numFmt w:val="bullet"/>
      <w:lvlText w:val="●"/>
      <w:lvlJc w:val="left"/>
      <w:pPr>
        <w:ind w:left="360" w:hanging="360"/>
      </w:pPr>
      <w:rPr>
        <w:rFonts w:ascii="Noto Sans Symbols" w:eastAsia="Noto Sans Symbols" w:hAnsi="Noto Sans Symbols" w:cs="Noto Sans Symbols"/>
        <w:color w:val="0070C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3EDD6683"/>
    <w:multiLevelType w:val="multilevel"/>
    <w:tmpl w:val="00B4778C"/>
    <w:lvl w:ilvl="0">
      <w:start w:val="1"/>
      <w:numFmt w:val="bullet"/>
      <w:lvlText w:val="●"/>
      <w:lvlJc w:val="left"/>
      <w:pPr>
        <w:ind w:left="360" w:hanging="360"/>
      </w:pPr>
      <w:rPr>
        <w:rFonts w:ascii="Noto Sans Symbols" w:eastAsia="Noto Sans Symbols" w:hAnsi="Noto Sans Symbols" w:cs="Noto Sans Symbols"/>
        <w:color w:val="0070C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439E57A8"/>
    <w:multiLevelType w:val="multilevel"/>
    <w:tmpl w:val="3948D5FA"/>
    <w:lvl w:ilvl="0">
      <w:start w:val="1"/>
      <w:numFmt w:val="bullet"/>
      <w:lvlText w:val="●"/>
      <w:lvlJc w:val="left"/>
      <w:pPr>
        <w:ind w:left="360" w:hanging="360"/>
      </w:pPr>
      <w:rPr>
        <w:rFonts w:ascii="Noto Sans Symbols" w:eastAsia="Noto Sans Symbols" w:hAnsi="Noto Sans Symbols" w:cs="Noto Sans Symbols"/>
        <w:color w:val="0070C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489531BA"/>
    <w:multiLevelType w:val="multilevel"/>
    <w:tmpl w:val="B9568BD8"/>
    <w:lvl w:ilvl="0">
      <w:start w:val="1"/>
      <w:numFmt w:val="bullet"/>
      <w:lvlText w:val="●"/>
      <w:lvlJc w:val="left"/>
      <w:pPr>
        <w:ind w:left="360" w:hanging="360"/>
      </w:pPr>
      <w:rPr>
        <w:rFonts w:ascii="Noto Sans Symbols" w:eastAsia="Noto Sans Symbols" w:hAnsi="Noto Sans Symbols" w:cs="Noto Sans Symbols"/>
        <w:color w:val="0070C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48AB1BFB"/>
    <w:multiLevelType w:val="multilevel"/>
    <w:tmpl w:val="60842096"/>
    <w:lvl w:ilvl="0">
      <w:start w:val="1"/>
      <w:numFmt w:val="bullet"/>
      <w:lvlText w:val="●"/>
      <w:lvlJc w:val="left"/>
      <w:pPr>
        <w:ind w:left="360" w:hanging="360"/>
      </w:pPr>
      <w:rPr>
        <w:rFonts w:ascii="Noto Sans Symbols" w:eastAsia="Noto Sans Symbols" w:hAnsi="Noto Sans Symbols" w:cs="Noto Sans Symbols"/>
        <w:color w:val="0070C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2" w15:restartNumberingAfterBreak="0">
    <w:nsid w:val="4F7460F4"/>
    <w:multiLevelType w:val="hybridMultilevel"/>
    <w:tmpl w:val="E2626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FB6EE9"/>
    <w:multiLevelType w:val="multilevel"/>
    <w:tmpl w:val="66343874"/>
    <w:lvl w:ilvl="0">
      <w:start w:val="1"/>
      <w:numFmt w:val="bullet"/>
      <w:lvlText w:val="●"/>
      <w:lvlJc w:val="left"/>
      <w:pPr>
        <w:ind w:left="360" w:hanging="360"/>
      </w:pPr>
      <w:rPr>
        <w:rFonts w:ascii="Noto Sans Symbols" w:eastAsia="Noto Sans Symbols" w:hAnsi="Noto Sans Symbols" w:cs="Noto Sans Symbols"/>
        <w:color w:val="0070C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548C4446"/>
    <w:multiLevelType w:val="hybridMultilevel"/>
    <w:tmpl w:val="0D26B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B30268"/>
    <w:multiLevelType w:val="multilevel"/>
    <w:tmpl w:val="F7B2FE82"/>
    <w:lvl w:ilvl="0">
      <w:start w:val="1"/>
      <w:numFmt w:val="bullet"/>
      <w:lvlText w:val="●"/>
      <w:lvlJc w:val="left"/>
      <w:pPr>
        <w:ind w:left="360" w:hanging="360"/>
      </w:pPr>
      <w:rPr>
        <w:rFonts w:ascii="Noto Sans Symbols" w:eastAsia="Noto Sans Symbols" w:hAnsi="Noto Sans Symbols" w:cs="Noto Sans Symbols"/>
        <w:color w:val="0070C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64A12E83"/>
    <w:multiLevelType w:val="hybridMultilevel"/>
    <w:tmpl w:val="C5945D1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4CC279D"/>
    <w:multiLevelType w:val="hybridMultilevel"/>
    <w:tmpl w:val="CBD07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8780331"/>
    <w:multiLevelType w:val="hybridMultilevel"/>
    <w:tmpl w:val="4B86A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CDF6897"/>
    <w:multiLevelType w:val="hybridMultilevel"/>
    <w:tmpl w:val="4D6E0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7247930"/>
    <w:multiLevelType w:val="multilevel"/>
    <w:tmpl w:val="1354BB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784824E8"/>
    <w:multiLevelType w:val="multilevel"/>
    <w:tmpl w:val="1896B17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2" w15:restartNumberingAfterBreak="0">
    <w:nsid w:val="7CA22FE7"/>
    <w:multiLevelType w:val="hybridMultilevel"/>
    <w:tmpl w:val="BC720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15"/>
  </w:num>
  <w:num w:numId="4">
    <w:abstractNumId w:val="9"/>
  </w:num>
  <w:num w:numId="5">
    <w:abstractNumId w:val="10"/>
  </w:num>
  <w:num w:numId="6">
    <w:abstractNumId w:val="6"/>
  </w:num>
  <w:num w:numId="7">
    <w:abstractNumId w:val="7"/>
  </w:num>
  <w:num w:numId="8">
    <w:abstractNumId w:val="13"/>
  </w:num>
  <w:num w:numId="9">
    <w:abstractNumId w:val="0"/>
  </w:num>
  <w:num w:numId="10">
    <w:abstractNumId w:val="3"/>
  </w:num>
  <w:num w:numId="11">
    <w:abstractNumId w:val="20"/>
  </w:num>
  <w:num w:numId="12">
    <w:abstractNumId w:val="21"/>
  </w:num>
  <w:num w:numId="13">
    <w:abstractNumId w:val="16"/>
  </w:num>
  <w:num w:numId="14">
    <w:abstractNumId w:val="5"/>
  </w:num>
  <w:num w:numId="15">
    <w:abstractNumId w:val="17"/>
  </w:num>
  <w:num w:numId="16">
    <w:abstractNumId w:val="19"/>
  </w:num>
  <w:num w:numId="17">
    <w:abstractNumId w:val="12"/>
  </w:num>
  <w:num w:numId="18">
    <w:abstractNumId w:val="22"/>
  </w:num>
  <w:num w:numId="19">
    <w:abstractNumId w:val="18"/>
  </w:num>
  <w:num w:numId="20">
    <w:abstractNumId w:val="14"/>
  </w:num>
  <w:num w:numId="21">
    <w:abstractNumId w:val="2"/>
  </w:num>
  <w:num w:numId="22">
    <w:abstractNumId w:val="4"/>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5E1"/>
    <w:rsid w:val="00000BAC"/>
    <w:rsid w:val="00007B77"/>
    <w:rsid w:val="000442C2"/>
    <w:rsid w:val="00076C6D"/>
    <w:rsid w:val="0008244F"/>
    <w:rsid w:val="000B1470"/>
    <w:rsid w:val="000D646B"/>
    <w:rsid w:val="000F1207"/>
    <w:rsid w:val="000F2484"/>
    <w:rsid w:val="00100D50"/>
    <w:rsid w:val="0011152B"/>
    <w:rsid w:val="00112E0F"/>
    <w:rsid w:val="00134F95"/>
    <w:rsid w:val="001813BB"/>
    <w:rsid w:val="001A4D1B"/>
    <w:rsid w:val="001A69EC"/>
    <w:rsid w:val="001E4CAC"/>
    <w:rsid w:val="00261A63"/>
    <w:rsid w:val="00265BF6"/>
    <w:rsid w:val="00277F33"/>
    <w:rsid w:val="002B56B1"/>
    <w:rsid w:val="002D0EBA"/>
    <w:rsid w:val="003325F7"/>
    <w:rsid w:val="00343330"/>
    <w:rsid w:val="00356BA3"/>
    <w:rsid w:val="003637F2"/>
    <w:rsid w:val="0037190B"/>
    <w:rsid w:val="00375EF5"/>
    <w:rsid w:val="003C3767"/>
    <w:rsid w:val="003C5A29"/>
    <w:rsid w:val="003C65F4"/>
    <w:rsid w:val="00404B64"/>
    <w:rsid w:val="00423B89"/>
    <w:rsid w:val="0047593B"/>
    <w:rsid w:val="00490C79"/>
    <w:rsid w:val="004F5406"/>
    <w:rsid w:val="005207E8"/>
    <w:rsid w:val="00535A6F"/>
    <w:rsid w:val="00560DE9"/>
    <w:rsid w:val="005F69CA"/>
    <w:rsid w:val="00635A5C"/>
    <w:rsid w:val="00643BEA"/>
    <w:rsid w:val="00646084"/>
    <w:rsid w:val="00660942"/>
    <w:rsid w:val="006726C1"/>
    <w:rsid w:val="00673368"/>
    <w:rsid w:val="00680C9E"/>
    <w:rsid w:val="006C10CA"/>
    <w:rsid w:val="006C6408"/>
    <w:rsid w:val="006F2028"/>
    <w:rsid w:val="007212E4"/>
    <w:rsid w:val="00731EEB"/>
    <w:rsid w:val="007427A2"/>
    <w:rsid w:val="00746A8E"/>
    <w:rsid w:val="00792173"/>
    <w:rsid w:val="00796889"/>
    <w:rsid w:val="007A5F87"/>
    <w:rsid w:val="008123ED"/>
    <w:rsid w:val="008318AE"/>
    <w:rsid w:val="008359B8"/>
    <w:rsid w:val="008455A7"/>
    <w:rsid w:val="00847838"/>
    <w:rsid w:val="008647E9"/>
    <w:rsid w:val="008A4F8C"/>
    <w:rsid w:val="008A7749"/>
    <w:rsid w:val="008D3A91"/>
    <w:rsid w:val="008F0760"/>
    <w:rsid w:val="0092333E"/>
    <w:rsid w:val="00926E95"/>
    <w:rsid w:val="00927710"/>
    <w:rsid w:val="00972A85"/>
    <w:rsid w:val="00983A7D"/>
    <w:rsid w:val="00996C0E"/>
    <w:rsid w:val="009A6099"/>
    <w:rsid w:val="009B0349"/>
    <w:rsid w:val="009B1272"/>
    <w:rsid w:val="009C0885"/>
    <w:rsid w:val="009C121A"/>
    <w:rsid w:val="009E2AA3"/>
    <w:rsid w:val="009F0EAD"/>
    <w:rsid w:val="009F1444"/>
    <w:rsid w:val="00A31FE0"/>
    <w:rsid w:val="00A37EB8"/>
    <w:rsid w:val="00A50DBE"/>
    <w:rsid w:val="00AB640D"/>
    <w:rsid w:val="00AC2829"/>
    <w:rsid w:val="00B1002C"/>
    <w:rsid w:val="00B157D2"/>
    <w:rsid w:val="00B2365C"/>
    <w:rsid w:val="00B26597"/>
    <w:rsid w:val="00B46A9A"/>
    <w:rsid w:val="00B526E6"/>
    <w:rsid w:val="00B635F9"/>
    <w:rsid w:val="00BE4442"/>
    <w:rsid w:val="00BE7973"/>
    <w:rsid w:val="00BF3955"/>
    <w:rsid w:val="00C05477"/>
    <w:rsid w:val="00C07DC2"/>
    <w:rsid w:val="00C160AA"/>
    <w:rsid w:val="00C4185D"/>
    <w:rsid w:val="00C430A2"/>
    <w:rsid w:val="00C46DA3"/>
    <w:rsid w:val="00C63555"/>
    <w:rsid w:val="00C94D68"/>
    <w:rsid w:val="00CC1857"/>
    <w:rsid w:val="00CC220A"/>
    <w:rsid w:val="00CE50BB"/>
    <w:rsid w:val="00D35998"/>
    <w:rsid w:val="00D44031"/>
    <w:rsid w:val="00D46BD2"/>
    <w:rsid w:val="00D50E1B"/>
    <w:rsid w:val="00D74E97"/>
    <w:rsid w:val="00D8468C"/>
    <w:rsid w:val="00D85AA0"/>
    <w:rsid w:val="00D9187D"/>
    <w:rsid w:val="00DB6194"/>
    <w:rsid w:val="00DC18C3"/>
    <w:rsid w:val="00DD3ACA"/>
    <w:rsid w:val="00DF3DE8"/>
    <w:rsid w:val="00DF79DA"/>
    <w:rsid w:val="00E22F55"/>
    <w:rsid w:val="00E2481F"/>
    <w:rsid w:val="00E340D1"/>
    <w:rsid w:val="00E65023"/>
    <w:rsid w:val="00E81320"/>
    <w:rsid w:val="00F050DC"/>
    <w:rsid w:val="00F1024B"/>
    <w:rsid w:val="00F96D1A"/>
    <w:rsid w:val="00FB55E1"/>
    <w:rsid w:val="00FC2BBF"/>
    <w:rsid w:val="00FC7FF5"/>
    <w:rsid w:val="00FD2DF8"/>
    <w:rsid w:val="00FE793B"/>
    <w:rsid w:val="00FF799D"/>
    <w:rsid w:val="18B5C5FB"/>
    <w:rsid w:val="1D16AB35"/>
    <w:rsid w:val="21EA1C58"/>
    <w:rsid w:val="229A174C"/>
    <w:rsid w:val="276D886F"/>
    <w:rsid w:val="47F7C332"/>
    <w:rsid w:val="4C2091F2"/>
    <w:rsid w:val="5C674836"/>
    <w:rsid w:val="5E031897"/>
    <w:rsid w:val="6F075332"/>
    <w:rsid w:val="77E46555"/>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80AF97"/>
  <w15:docId w15:val="{8F196B38-85A6-1C4C-9EBA-029D6E57F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CA"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4483"/>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B04E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04E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4E6A"/>
    <w:rPr>
      <w:rFonts w:ascii="Segoe UI" w:hAnsi="Segoe UI" w:cs="Segoe UI"/>
      <w:sz w:val="18"/>
      <w:szCs w:val="18"/>
    </w:rPr>
  </w:style>
  <w:style w:type="paragraph" w:styleId="Header">
    <w:name w:val="header"/>
    <w:basedOn w:val="Normal"/>
    <w:link w:val="HeaderChar"/>
    <w:uiPriority w:val="99"/>
    <w:unhideWhenUsed/>
    <w:rsid w:val="00B04E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4E6A"/>
  </w:style>
  <w:style w:type="paragraph" w:styleId="Footer">
    <w:name w:val="footer"/>
    <w:basedOn w:val="Normal"/>
    <w:link w:val="FooterChar"/>
    <w:uiPriority w:val="99"/>
    <w:unhideWhenUsed/>
    <w:rsid w:val="00B04E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4E6A"/>
  </w:style>
  <w:style w:type="character" w:styleId="Hyperlink">
    <w:name w:val="Hyperlink"/>
    <w:basedOn w:val="DefaultParagraphFont"/>
    <w:uiPriority w:val="99"/>
    <w:unhideWhenUsed/>
    <w:rsid w:val="00B04E6A"/>
    <w:rPr>
      <w:color w:val="0563C1" w:themeColor="hyperlink"/>
      <w:u w:val="single"/>
    </w:rPr>
  </w:style>
  <w:style w:type="character" w:customStyle="1" w:styleId="UnresolvedMention1">
    <w:name w:val="Unresolved Mention1"/>
    <w:basedOn w:val="DefaultParagraphFont"/>
    <w:uiPriority w:val="99"/>
    <w:semiHidden/>
    <w:unhideWhenUsed/>
    <w:rsid w:val="00B04E6A"/>
    <w:rPr>
      <w:color w:val="605E5C"/>
      <w:shd w:val="clear" w:color="auto" w:fill="E1DFDD"/>
    </w:rPr>
  </w:style>
  <w:style w:type="paragraph" w:styleId="ListParagraph">
    <w:name w:val="List Paragraph"/>
    <w:basedOn w:val="Normal"/>
    <w:uiPriority w:val="34"/>
    <w:qFormat/>
    <w:rsid w:val="009444C2"/>
    <w:pPr>
      <w:ind w:left="720"/>
      <w:contextualSpacing/>
    </w:pPr>
  </w:style>
  <w:style w:type="table" w:customStyle="1" w:styleId="TableGrid1">
    <w:name w:val="Table Grid1"/>
    <w:basedOn w:val="TableNormal"/>
    <w:next w:val="TableGrid"/>
    <w:uiPriority w:val="39"/>
    <w:rsid w:val="00DF7F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DF7F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DF7F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DF7F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E903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E903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E903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E903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E903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E903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E903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E903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39"/>
    <w:rsid w:val="00E903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A7DE9"/>
    <w:rPr>
      <w:sz w:val="16"/>
      <w:szCs w:val="16"/>
    </w:rPr>
  </w:style>
  <w:style w:type="paragraph" w:styleId="CommentText">
    <w:name w:val="annotation text"/>
    <w:basedOn w:val="Normal"/>
    <w:link w:val="CommentTextChar"/>
    <w:uiPriority w:val="99"/>
    <w:unhideWhenUsed/>
    <w:rsid w:val="008A7DE9"/>
    <w:pPr>
      <w:spacing w:line="240" w:lineRule="auto"/>
    </w:pPr>
    <w:rPr>
      <w:sz w:val="20"/>
      <w:szCs w:val="20"/>
    </w:rPr>
  </w:style>
  <w:style w:type="character" w:customStyle="1" w:styleId="CommentTextChar">
    <w:name w:val="Comment Text Char"/>
    <w:basedOn w:val="DefaultParagraphFont"/>
    <w:link w:val="CommentText"/>
    <w:uiPriority w:val="99"/>
    <w:rsid w:val="008A7DE9"/>
    <w:rPr>
      <w:sz w:val="20"/>
      <w:szCs w:val="20"/>
    </w:rPr>
  </w:style>
  <w:style w:type="paragraph" w:styleId="CommentSubject">
    <w:name w:val="annotation subject"/>
    <w:basedOn w:val="CommentText"/>
    <w:next w:val="CommentText"/>
    <w:link w:val="CommentSubjectChar"/>
    <w:uiPriority w:val="99"/>
    <w:semiHidden/>
    <w:unhideWhenUsed/>
    <w:rsid w:val="008A7DE9"/>
    <w:rPr>
      <w:b/>
      <w:bCs/>
    </w:rPr>
  </w:style>
  <w:style w:type="character" w:customStyle="1" w:styleId="CommentSubjectChar">
    <w:name w:val="Comment Subject Char"/>
    <w:basedOn w:val="CommentTextChar"/>
    <w:link w:val="CommentSubject"/>
    <w:uiPriority w:val="99"/>
    <w:semiHidden/>
    <w:rsid w:val="008A7DE9"/>
    <w:rPr>
      <w:b/>
      <w:bCs/>
      <w:sz w:val="20"/>
      <w:szCs w:val="20"/>
    </w:rPr>
  </w:style>
  <w:style w:type="character" w:styleId="PlaceholderText">
    <w:name w:val="Placeholder Text"/>
    <w:basedOn w:val="DefaultParagraphFont"/>
    <w:uiPriority w:val="99"/>
    <w:semiHidden/>
    <w:rsid w:val="005872A3"/>
    <w:rPr>
      <w:color w:val="808080"/>
    </w:rPr>
  </w:style>
  <w:style w:type="character" w:styleId="FollowedHyperlink">
    <w:name w:val="FollowedHyperlink"/>
    <w:basedOn w:val="DefaultParagraphFont"/>
    <w:uiPriority w:val="99"/>
    <w:semiHidden/>
    <w:unhideWhenUsed/>
    <w:rsid w:val="00385A8C"/>
    <w:rPr>
      <w:color w:val="954F72" w:themeColor="followedHyperlink"/>
      <w:u w:val="single"/>
    </w:rPr>
  </w:style>
  <w:style w:type="character" w:customStyle="1" w:styleId="font151">
    <w:name w:val="font151"/>
    <w:basedOn w:val="DefaultParagraphFont"/>
    <w:rsid w:val="00624761"/>
    <w:rPr>
      <w:rFonts w:ascii="Calibri" w:hAnsi="Calibri" w:cs="Calibri" w:hint="default"/>
      <w:b w:val="0"/>
      <w:bCs w:val="0"/>
      <w:i w:val="0"/>
      <w:iCs w:val="0"/>
      <w:strike w:val="0"/>
      <w:dstrike w:val="0"/>
      <w:color w:val="auto"/>
      <w:sz w:val="20"/>
      <w:szCs w:val="20"/>
      <w:u w:val="none"/>
      <w:effect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pPr>
      <w:spacing w:after="0" w:line="240" w:lineRule="auto"/>
    </w:pPr>
    <w:tblPr>
      <w:tblStyleRowBandSize w:val="1"/>
      <w:tblStyleColBandSize w:val="1"/>
    </w:tblPr>
  </w:style>
  <w:style w:type="table" w:customStyle="1" w:styleId="ad">
    <w:basedOn w:val="TableNormal"/>
    <w:pPr>
      <w:spacing w:after="0" w:line="240" w:lineRule="auto"/>
    </w:pPr>
    <w:tblPr>
      <w:tblStyleRowBandSize w:val="1"/>
      <w:tblStyleColBandSize w:val="1"/>
    </w:tblPr>
  </w:style>
  <w:style w:type="table" w:customStyle="1" w:styleId="ae">
    <w:basedOn w:val="TableNormal"/>
    <w:pPr>
      <w:spacing w:after="0" w:line="240" w:lineRule="auto"/>
    </w:pPr>
    <w:tblPr>
      <w:tblStyleRowBandSize w:val="1"/>
      <w:tblStyleColBandSize w:val="1"/>
    </w:tblPr>
  </w:style>
  <w:style w:type="character" w:customStyle="1" w:styleId="UnresolvedMention2">
    <w:name w:val="Unresolved Mention2"/>
    <w:basedOn w:val="DefaultParagraphFont"/>
    <w:uiPriority w:val="99"/>
    <w:semiHidden/>
    <w:unhideWhenUsed/>
    <w:rsid w:val="003637F2"/>
    <w:rPr>
      <w:color w:val="605E5C"/>
      <w:shd w:val="clear" w:color="auto" w:fill="E1DFDD"/>
    </w:rPr>
  </w:style>
  <w:style w:type="table" w:customStyle="1" w:styleId="TableGrid14">
    <w:name w:val="Table Grid14"/>
    <w:basedOn w:val="TableNormal"/>
    <w:next w:val="TableGrid"/>
    <w:uiPriority w:val="39"/>
    <w:rsid w:val="0047593B"/>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77F33"/>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Revision">
    <w:name w:val="Revision"/>
    <w:hidden/>
    <w:uiPriority w:val="99"/>
    <w:semiHidden/>
    <w:rsid w:val="00C430A2"/>
    <w:pPr>
      <w:spacing w:after="0" w:line="240" w:lineRule="auto"/>
    </w:pPr>
  </w:style>
  <w:style w:type="character" w:customStyle="1" w:styleId="apple-converted-space">
    <w:name w:val="apple-converted-space"/>
    <w:basedOn w:val="DefaultParagraphFont"/>
    <w:rsid w:val="00660942"/>
  </w:style>
  <w:style w:type="character" w:styleId="UnresolvedMention">
    <w:name w:val="Unresolved Mention"/>
    <w:basedOn w:val="DefaultParagraphFont"/>
    <w:uiPriority w:val="99"/>
    <w:semiHidden/>
    <w:unhideWhenUsed/>
    <w:rsid w:val="00FD2D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ocialwork.ucalgary.ca/about/about-faculty/equity-diversity-and-inclusion" TargetMode="External"/><Relationship Id="rId18" Type="http://schemas.openxmlformats.org/officeDocument/2006/relationships/hyperlink" Target="https://www.ucalgary.ca/pubs/calendar/current/f-1.html" TargetMode="External"/><Relationship Id="rId26" Type="http://schemas.openxmlformats.org/officeDocument/2006/relationships/hyperlink" Target="http://www.ucalgary.ca/research/researchers/ethics-compliance/cfreb" TargetMode="External"/><Relationship Id="rId21" Type="http://schemas.openxmlformats.org/officeDocument/2006/relationships/hyperlink" Target="https://fpcfr.com/index.php/FPCFR/article/view/194/217" TargetMode="External"/><Relationship Id="rId34" Type="http://schemas.openxmlformats.org/officeDocument/2006/relationships/footer" Target="footer1.xml"/><Relationship Id="rId7" Type="http://schemas.openxmlformats.org/officeDocument/2006/relationships/styles" Target="styles.xml"/><Relationship Id="rId12" Type="http://schemas.openxmlformats.org/officeDocument/2006/relationships/hyperlink" Target="mailto:judy.shine@ucalgary.ca" TargetMode="External"/><Relationship Id="rId17" Type="http://schemas.openxmlformats.org/officeDocument/2006/relationships/hyperlink" Target="http://www.ucalgary.ca/pubs/calendar/current/k.html" TargetMode="External"/><Relationship Id="rId25" Type="http://schemas.openxmlformats.org/officeDocument/2006/relationships/hyperlink" Target="https://ucalgary.ca/legal-services/sites/default/files/teams/1/Policies-Student-Accommodation-Policy.pdf" TargetMode="External"/><Relationship Id="rId33" Type="http://schemas.openxmlformats.org/officeDocument/2006/relationships/header" Target="header1.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ucalgary.ca/student-services/student-success/writing-support" TargetMode="External"/><Relationship Id="rId20" Type="http://schemas.openxmlformats.org/officeDocument/2006/relationships/hyperlink" Target="https://thecanadianfacts.org/The_Canadian_Facts.pdf" TargetMode="External"/><Relationship Id="rId29" Type="http://schemas.openxmlformats.org/officeDocument/2006/relationships/hyperlink" Target="https://laws-lois.justice.gc.ca/eng/acts/C-42/index.htm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ucalgary.ca/access/" TargetMode="External"/><Relationship Id="rId32" Type="http://schemas.openxmlformats.org/officeDocument/2006/relationships/hyperlink" Target="https://www.ucalgary.ca/registrar/registration/course-outlines" TargetMode="Externa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socialwork.ucalgary.ca/about/strategic-plan/indigenous-strategy" TargetMode="External"/><Relationship Id="rId23" Type="http://schemas.openxmlformats.org/officeDocument/2006/relationships/hyperlink" Target="https://acsw.ab.ca/site/practice-resources?nav=sidebar" TargetMode="External"/><Relationship Id="rId28" Type="http://schemas.openxmlformats.org/officeDocument/2006/relationships/hyperlink" Target="https://ucalgary.ca/legal-services/sites/default/files/teams/1/Policies-Acceptable-Use-of-Material-Protected-by-Copyright-Policy.pdf" TargetMode="External"/><Relationship Id="rId36"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www.mysage.ca/public/download/documents/4754" TargetMode="External"/><Relationship Id="rId31" Type="http://schemas.openxmlformats.org/officeDocument/2006/relationships/hyperlink" Target="https://www.ucalgary.ca/legal-services/university-policies-procedures/sexual-and-gender-based-violence-policy"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socialwork.ucalgary.ca/about/about-faculty/anti-black-racism-task-force-0" TargetMode="External"/><Relationship Id="rId22" Type="http://schemas.openxmlformats.org/officeDocument/2006/relationships/hyperlink" Target="http://www.ucalgary.ca/pubs/calendar/current/k.html" TargetMode="External"/><Relationship Id="rId27" Type="http://schemas.openxmlformats.org/officeDocument/2006/relationships/hyperlink" Target="http://www.ucalgary.ca/pubs/calendar/current/k.html" TargetMode="External"/><Relationship Id="rId30" Type="http://schemas.openxmlformats.org/officeDocument/2006/relationships/hyperlink" Target="https://www.ucalgary.ca/pubs/calendar/current/k.html" TargetMode="External"/><Relationship Id="rId35" Type="http://schemas.openxmlformats.org/officeDocument/2006/relationships/header" Target="header2.xml"/><Relationship Id="rId8" Type="http://schemas.openxmlformats.org/officeDocument/2006/relationships/settings" Target="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Nq/UzYtlPq1dg5qvVjwNUttVwkQ==">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</go:docsCustomData>
</go:gDocsCustomXmlDataStorage>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49C0A0EC0C674E4E89C7F97EDE37D485" ma:contentTypeVersion="13" ma:contentTypeDescription="Create a new document." ma:contentTypeScope="" ma:versionID="ba22dac666368bb9704fa8af90b99433">
  <xsd:schema xmlns:xsd="http://www.w3.org/2001/XMLSchema" xmlns:xs="http://www.w3.org/2001/XMLSchema" xmlns:p="http://schemas.microsoft.com/office/2006/metadata/properties" xmlns:ns3="0b56692d-89f9-4617-9780-6a1e18e0b3a8" xmlns:ns4="d28047a0-10e9-4053-81f1-f4b425d75d56" targetNamespace="http://schemas.microsoft.com/office/2006/metadata/properties" ma:root="true" ma:fieldsID="d53c8965de766802b1c68a8bb995c2f5" ns3:_="" ns4:_="">
    <xsd:import namespace="0b56692d-89f9-4617-9780-6a1e18e0b3a8"/>
    <xsd:import namespace="d28047a0-10e9-4053-81f1-f4b425d75d5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56692d-89f9-4617-9780-6a1e18e0b3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28047a0-10e9-4053-81f1-f4b425d75d5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45D5273-59FD-418E-AF22-B98FB78DB1E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C330E8F-2451-4E75-BA63-A101B88C282F}">
  <ds:schemaRefs>
    <ds:schemaRef ds:uri="http://schemas.openxmlformats.org/officeDocument/2006/bibliography"/>
  </ds:schemaRefs>
</ds:datastoreItem>
</file>

<file path=customXml/itemProps4.xml><?xml version="1.0" encoding="utf-8"?>
<ds:datastoreItem xmlns:ds="http://schemas.openxmlformats.org/officeDocument/2006/customXml" ds:itemID="{382F3319-9666-42CE-80A5-E4D8B85F01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56692d-89f9-4617-9780-6a1e18e0b3a8"/>
    <ds:schemaRef ds:uri="d28047a0-10e9-4053-81f1-f4b425d75d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21FCDA1-B19B-4D5D-8B03-39C18BF0EF7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4374</Words>
  <Characters>24934</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Fernandez</dc:creator>
  <cp:lastModifiedBy>G Crichlow</cp:lastModifiedBy>
  <cp:revision>4</cp:revision>
  <cp:lastPrinted>2021-12-21T20:33:00Z</cp:lastPrinted>
  <dcterms:created xsi:type="dcterms:W3CDTF">2021-12-31T05:02:00Z</dcterms:created>
  <dcterms:modified xsi:type="dcterms:W3CDTF">2022-01-05T17:33:00Z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0x01010049C0A0EC0C674E4E89C7F97EDE37D485</vt:lpwstr>
  </property>
  <property fmtid="{D5CDD505-2E9C-101B-9397-08002B2CF9AE}" pid="3" name="MSIP_Label_abf2ea38-542c-4b75-bd7d-582ec36a519f_Enabled">
    <vt:lpwstr>true</vt:lpwstr>
  </property>
  <property fmtid="{D5CDD505-2E9C-101B-9397-08002B2CF9AE}" pid="4" name="MSIP_Label_abf2ea38-542c-4b75-bd7d-582ec36a519f_SetDate">
    <vt:lpwstr>2021-11-12T16:30:32Z</vt:lpwstr>
  </property>
  <property fmtid="{D5CDD505-2E9C-101B-9397-08002B2CF9AE}" pid="5" name="MSIP_Label_abf2ea38-542c-4b75-bd7d-582ec36a519f_Method">
    <vt:lpwstr>Standard</vt:lpwstr>
  </property>
  <property fmtid="{D5CDD505-2E9C-101B-9397-08002B2CF9AE}" pid="6" name="MSIP_Label_abf2ea38-542c-4b75-bd7d-582ec36a519f_Name">
    <vt:lpwstr>Protected A</vt:lpwstr>
  </property>
  <property fmtid="{D5CDD505-2E9C-101B-9397-08002B2CF9AE}" pid="7" name="MSIP_Label_abf2ea38-542c-4b75-bd7d-582ec36a519f_SiteId">
    <vt:lpwstr>2bb51c06-af9b-42c5-8bf5-3c3b7b10850b</vt:lpwstr>
  </property>
  <property fmtid="{D5CDD505-2E9C-101B-9397-08002B2CF9AE}" pid="8" name="MSIP_Label_abf2ea38-542c-4b75-bd7d-582ec36a519f_ActionId">
    <vt:lpwstr>21590fb2-744c-485f-9258-cb7afb136876</vt:lpwstr>
  </property>
  <property fmtid="{D5CDD505-2E9C-101B-9397-08002B2CF9AE}" pid="9" name="MSIP_Label_abf2ea38-542c-4b75-bd7d-582ec36a519f_ContentBits">
    <vt:lpwstr>2</vt:lpwstr>
  </property>
</Properties>
</file>